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3D6" w:rsidRDefault="002C5CA5">
      <w:pPr>
        <w:spacing w:line="480" w:lineRule="auto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重要环境因素</w:t>
      </w:r>
    </w:p>
    <w:p w:rsidR="00FD53D6" w:rsidRDefault="002C5CA5">
      <w:pPr>
        <w:spacing w:line="480" w:lineRule="auto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                                                          JL/E-6.1.2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4"/>
        <w:gridCol w:w="4034"/>
        <w:gridCol w:w="2324"/>
        <w:gridCol w:w="1662"/>
        <w:gridCol w:w="2783"/>
        <w:gridCol w:w="2539"/>
      </w:tblGrid>
      <w:tr w:rsidR="00FD53D6">
        <w:trPr>
          <w:trHeight w:val="455"/>
        </w:trPr>
        <w:tc>
          <w:tcPr>
            <w:tcW w:w="1444" w:type="dxa"/>
            <w:vAlign w:val="center"/>
          </w:tcPr>
          <w:p w:rsidR="00FD53D6" w:rsidRDefault="002C5C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4034" w:type="dxa"/>
            <w:vAlign w:val="center"/>
          </w:tcPr>
          <w:p w:rsidR="00FD53D6" w:rsidRDefault="002C5C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重 要 环 境 因 素</w:t>
            </w:r>
          </w:p>
        </w:tc>
        <w:tc>
          <w:tcPr>
            <w:tcW w:w="2324" w:type="dxa"/>
            <w:vAlign w:val="center"/>
          </w:tcPr>
          <w:p w:rsidR="00FD53D6" w:rsidRDefault="002C5C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环 境 影 响</w:t>
            </w:r>
          </w:p>
        </w:tc>
        <w:tc>
          <w:tcPr>
            <w:tcW w:w="1662" w:type="dxa"/>
            <w:vAlign w:val="center"/>
          </w:tcPr>
          <w:p w:rsidR="00FD53D6" w:rsidRDefault="002C5C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判 别 方 法</w:t>
            </w:r>
          </w:p>
        </w:tc>
        <w:tc>
          <w:tcPr>
            <w:tcW w:w="2783" w:type="dxa"/>
            <w:vAlign w:val="center"/>
          </w:tcPr>
          <w:p w:rsidR="00FD53D6" w:rsidRDefault="002C5C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监 控 方 式</w:t>
            </w:r>
          </w:p>
        </w:tc>
        <w:tc>
          <w:tcPr>
            <w:tcW w:w="2539" w:type="dxa"/>
            <w:vAlign w:val="center"/>
          </w:tcPr>
          <w:p w:rsidR="00FD53D6" w:rsidRDefault="002C5C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存 在 部 门</w:t>
            </w:r>
          </w:p>
        </w:tc>
      </w:tr>
      <w:tr w:rsidR="00FD53D6">
        <w:trPr>
          <w:trHeight w:val="1081"/>
        </w:trPr>
        <w:tc>
          <w:tcPr>
            <w:tcW w:w="1444" w:type="dxa"/>
            <w:vAlign w:val="center"/>
          </w:tcPr>
          <w:p w:rsidR="00FD53D6" w:rsidRDefault="002C5C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01</w:t>
            </w:r>
          </w:p>
        </w:tc>
        <w:tc>
          <w:tcPr>
            <w:tcW w:w="4034" w:type="dxa"/>
            <w:vAlign w:val="center"/>
          </w:tcPr>
          <w:p w:rsidR="00FD53D6" w:rsidRDefault="002C5C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火灾发生</w:t>
            </w:r>
          </w:p>
        </w:tc>
        <w:tc>
          <w:tcPr>
            <w:tcW w:w="2324" w:type="dxa"/>
            <w:vAlign w:val="center"/>
          </w:tcPr>
          <w:p w:rsidR="00FD53D6" w:rsidRDefault="002C5C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空气污染、土壤污染、人身伤害</w:t>
            </w:r>
          </w:p>
        </w:tc>
        <w:tc>
          <w:tcPr>
            <w:tcW w:w="1662" w:type="dxa"/>
            <w:vAlign w:val="center"/>
          </w:tcPr>
          <w:p w:rsidR="00FD53D6" w:rsidRDefault="002C5C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打分法</w:t>
            </w:r>
          </w:p>
        </w:tc>
        <w:tc>
          <w:tcPr>
            <w:tcW w:w="2783" w:type="dxa"/>
            <w:vAlign w:val="center"/>
          </w:tcPr>
          <w:p w:rsidR="00FD53D6" w:rsidRDefault="002C5C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检查、消防演习</w:t>
            </w:r>
          </w:p>
        </w:tc>
        <w:tc>
          <w:tcPr>
            <w:tcW w:w="2539" w:type="dxa"/>
            <w:vAlign w:val="center"/>
          </w:tcPr>
          <w:p w:rsidR="00FD53D6" w:rsidRDefault="002C5C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办公区域</w:t>
            </w:r>
          </w:p>
        </w:tc>
      </w:tr>
      <w:tr w:rsidR="00FD53D6">
        <w:trPr>
          <w:trHeight w:val="1420"/>
        </w:trPr>
        <w:tc>
          <w:tcPr>
            <w:tcW w:w="1444" w:type="dxa"/>
            <w:vAlign w:val="center"/>
          </w:tcPr>
          <w:p w:rsidR="00FD53D6" w:rsidRDefault="002C5C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02</w:t>
            </w:r>
          </w:p>
        </w:tc>
        <w:tc>
          <w:tcPr>
            <w:tcW w:w="4034" w:type="dxa"/>
            <w:vAlign w:val="center"/>
          </w:tcPr>
          <w:p w:rsidR="00FD53D6" w:rsidRDefault="002C5C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鼠标、键盘等电脑配件、电脑、硒鼓、墨盒、电池、日光灯管等有毒有害废弃物的丢弃</w:t>
            </w:r>
          </w:p>
        </w:tc>
        <w:tc>
          <w:tcPr>
            <w:tcW w:w="2324" w:type="dxa"/>
            <w:vAlign w:val="center"/>
          </w:tcPr>
          <w:p w:rsidR="00FD53D6" w:rsidRDefault="002C5C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土壤污染</w:t>
            </w:r>
          </w:p>
        </w:tc>
        <w:tc>
          <w:tcPr>
            <w:tcW w:w="1662" w:type="dxa"/>
            <w:vAlign w:val="center"/>
          </w:tcPr>
          <w:p w:rsidR="00FD53D6" w:rsidRDefault="002C5C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打分法</w:t>
            </w:r>
          </w:p>
        </w:tc>
        <w:tc>
          <w:tcPr>
            <w:tcW w:w="2783" w:type="dxa"/>
            <w:vAlign w:val="center"/>
          </w:tcPr>
          <w:p w:rsidR="00FD53D6" w:rsidRDefault="002C5C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集中收集</w:t>
            </w:r>
          </w:p>
        </w:tc>
        <w:tc>
          <w:tcPr>
            <w:tcW w:w="2539" w:type="dxa"/>
            <w:vAlign w:val="center"/>
          </w:tcPr>
          <w:p w:rsidR="00FD53D6" w:rsidRDefault="002C5C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办公区域</w:t>
            </w:r>
          </w:p>
        </w:tc>
      </w:tr>
      <w:tr w:rsidR="00FD53D6">
        <w:trPr>
          <w:trHeight w:val="597"/>
        </w:trPr>
        <w:tc>
          <w:tcPr>
            <w:tcW w:w="1444" w:type="dxa"/>
            <w:vAlign w:val="center"/>
          </w:tcPr>
          <w:p w:rsidR="00FD53D6" w:rsidRDefault="002C5C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03</w:t>
            </w:r>
          </w:p>
        </w:tc>
        <w:tc>
          <w:tcPr>
            <w:tcW w:w="4034" w:type="dxa"/>
            <w:vAlign w:val="center"/>
          </w:tcPr>
          <w:p w:rsidR="00FD53D6" w:rsidRDefault="002C5C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水电消耗</w:t>
            </w:r>
          </w:p>
        </w:tc>
        <w:tc>
          <w:tcPr>
            <w:tcW w:w="2324" w:type="dxa"/>
            <w:vAlign w:val="center"/>
          </w:tcPr>
          <w:p w:rsidR="00FD53D6" w:rsidRDefault="002C5C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资源消耗</w:t>
            </w:r>
          </w:p>
        </w:tc>
        <w:tc>
          <w:tcPr>
            <w:tcW w:w="1662" w:type="dxa"/>
            <w:vAlign w:val="center"/>
          </w:tcPr>
          <w:p w:rsidR="00FD53D6" w:rsidRDefault="002C5C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打分法</w:t>
            </w:r>
          </w:p>
        </w:tc>
        <w:tc>
          <w:tcPr>
            <w:tcW w:w="2783" w:type="dxa"/>
            <w:vAlign w:val="center"/>
          </w:tcPr>
          <w:p w:rsidR="00FD53D6" w:rsidRDefault="002C5C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统计考核</w:t>
            </w:r>
          </w:p>
        </w:tc>
        <w:tc>
          <w:tcPr>
            <w:tcW w:w="2539" w:type="dxa"/>
            <w:vAlign w:val="center"/>
          </w:tcPr>
          <w:p w:rsidR="00FD53D6" w:rsidRDefault="002C5C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办公区域</w:t>
            </w:r>
          </w:p>
        </w:tc>
      </w:tr>
      <w:tr w:rsidR="00FD53D6">
        <w:trPr>
          <w:trHeight w:val="843"/>
        </w:trPr>
        <w:tc>
          <w:tcPr>
            <w:tcW w:w="1444" w:type="dxa"/>
            <w:vAlign w:val="center"/>
          </w:tcPr>
          <w:p w:rsidR="00FD53D6" w:rsidRDefault="00FD53D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34" w:type="dxa"/>
            <w:vAlign w:val="center"/>
          </w:tcPr>
          <w:p w:rsidR="00FD53D6" w:rsidRDefault="00FD53D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4" w:type="dxa"/>
            <w:vAlign w:val="center"/>
          </w:tcPr>
          <w:p w:rsidR="00FD53D6" w:rsidRDefault="00FD53D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2" w:type="dxa"/>
            <w:vAlign w:val="center"/>
          </w:tcPr>
          <w:p w:rsidR="00FD53D6" w:rsidRDefault="00FD53D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3" w:type="dxa"/>
            <w:vAlign w:val="center"/>
          </w:tcPr>
          <w:p w:rsidR="00FD53D6" w:rsidRDefault="00FD53D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39" w:type="dxa"/>
            <w:vAlign w:val="center"/>
          </w:tcPr>
          <w:p w:rsidR="00FD53D6" w:rsidRDefault="00FD53D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D53D6">
        <w:trPr>
          <w:trHeight w:val="998"/>
        </w:trPr>
        <w:tc>
          <w:tcPr>
            <w:tcW w:w="1444" w:type="dxa"/>
            <w:vAlign w:val="center"/>
          </w:tcPr>
          <w:p w:rsidR="00FD53D6" w:rsidRDefault="00FD53D6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034" w:type="dxa"/>
            <w:vAlign w:val="center"/>
          </w:tcPr>
          <w:p w:rsidR="00FD53D6" w:rsidRDefault="00FD53D6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FD53D6" w:rsidRDefault="00FD53D6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662" w:type="dxa"/>
            <w:vAlign w:val="center"/>
          </w:tcPr>
          <w:p w:rsidR="00FD53D6" w:rsidRDefault="00FD53D6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783" w:type="dxa"/>
            <w:vAlign w:val="center"/>
          </w:tcPr>
          <w:p w:rsidR="00FD53D6" w:rsidRDefault="00FD53D6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539" w:type="dxa"/>
            <w:vAlign w:val="center"/>
          </w:tcPr>
          <w:p w:rsidR="00FD53D6" w:rsidRDefault="00FD53D6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FD53D6">
        <w:trPr>
          <w:trHeight w:val="901"/>
        </w:trPr>
        <w:tc>
          <w:tcPr>
            <w:tcW w:w="1444" w:type="dxa"/>
            <w:vAlign w:val="center"/>
          </w:tcPr>
          <w:p w:rsidR="00FD53D6" w:rsidRDefault="00FD53D6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34" w:type="dxa"/>
            <w:vAlign w:val="center"/>
          </w:tcPr>
          <w:p w:rsidR="00FD53D6" w:rsidRDefault="00FD53D6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FD53D6" w:rsidRDefault="00FD53D6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662" w:type="dxa"/>
            <w:vAlign w:val="center"/>
          </w:tcPr>
          <w:p w:rsidR="00FD53D6" w:rsidRDefault="00FD53D6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783" w:type="dxa"/>
            <w:vAlign w:val="center"/>
          </w:tcPr>
          <w:p w:rsidR="00FD53D6" w:rsidRDefault="00FD53D6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539" w:type="dxa"/>
            <w:vAlign w:val="center"/>
          </w:tcPr>
          <w:p w:rsidR="00FD53D6" w:rsidRDefault="00FD53D6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</w:tbl>
    <w:p w:rsidR="00FD53D6" w:rsidRDefault="002C5CA5">
      <w:pPr>
        <w:spacing w:line="720" w:lineRule="exact"/>
        <w:ind w:firstLineChars="750" w:firstLine="21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编制：                  批准人：</w:t>
      </w:r>
      <w:bookmarkStart w:id="0" w:name="_GoBack"/>
      <w:bookmarkEnd w:id="0"/>
      <w:r>
        <w:rPr>
          <w:rFonts w:ascii="宋体" w:hAnsi="宋体" w:hint="eastAsia"/>
          <w:sz w:val="28"/>
          <w:szCs w:val="28"/>
        </w:rPr>
        <w:t xml:space="preserve">               </w:t>
      </w:r>
    </w:p>
    <w:p w:rsidR="00FD53D6" w:rsidRDefault="00FD53D6"/>
    <w:p w:rsidR="0063165B" w:rsidRDefault="0063165B" w:rsidP="0063165B">
      <w:pPr>
        <w:rPr>
          <w:b/>
          <w:color w:val="FF0000"/>
        </w:rPr>
      </w:pPr>
      <w:r>
        <w:rPr>
          <w:rFonts w:hint="eastAsia"/>
          <w:b/>
          <w:color w:val="FF0000"/>
        </w:rPr>
        <w:t>说明：</w:t>
      </w:r>
    </w:p>
    <w:p w:rsidR="0063165B" w:rsidRDefault="0063165B" w:rsidP="0063165B">
      <w:pPr>
        <w:spacing w:line="220" w:lineRule="atLeast"/>
        <w:rPr>
          <w:color w:val="FF0000"/>
        </w:rPr>
      </w:pPr>
      <w:r>
        <w:rPr>
          <w:rFonts w:hint="eastAsia"/>
          <w:color w:val="FF0000"/>
        </w:rPr>
        <w:t>本范文内容由汇智认证：</w:t>
      </w:r>
      <w:hyperlink r:id="rId7" w:history="1">
        <w:r>
          <w:rPr>
            <w:rStyle w:val="a5"/>
          </w:rPr>
          <w:t>https://www.hisiso.com/</w:t>
        </w:r>
      </w:hyperlink>
      <w:r>
        <w:rPr>
          <w:rFonts w:hint="eastAsia"/>
          <w:color w:val="FF0000"/>
        </w:rPr>
        <w:t>整理并发布，内容格式仅供参考学习使用，如需转载请标明出处。</w:t>
      </w:r>
    </w:p>
    <w:p w:rsidR="0063165B" w:rsidRDefault="0063165B" w:rsidP="0063165B">
      <w:pPr>
        <w:rPr>
          <w:color w:val="FF0000"/>
        </w:rPr>
      </w:pPr>
      <w:r>
        <w:rPr>
          <w:rFonts w:hint="eastAsia"/>
          <w:color w:val="FF0000"/>
        </w:rPr>
        <w:t>更多问题可咨询电话：</w:t>
      </w:r>
      <w:r>
        <w:rPr>
          <w:color w:val="FF0000"/>
        </w:rPr>
        <w:t>0532-84688710</w:t>
      </w:r>
    </w:p>
    <w:p w:rsidR="00DF455C" w:rsidRDefault="00DF455C" w:rsidP="0063165B"/>
    <w:sectPr w:rsidR="00DF455C" w:rsidSect="00FD53D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F03" w:rsidRDefault="006E6F03" w:rsidP="00D338A6">
      <w:r>
        <w:separator/>
      </w:r>
    </w:p>
  </w:endnote>
  <w:endnote w:type="continuationSeparator" w:id="0">
    <w:p w:rsidR="006E6F03" w:rsidRDefault="006E6F03" w:rsidP="00D33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F03" w:rsidRDefault="006E6F03" w:rsidP="00D338A6">
      <w:r>
        <w:separator/>
      </w:r>
    </w:p>
  </w:footnote>
  <w:footnote w:type="continuationSeparator" w:id="0">
    <w:p w:rsidR="006E6F03" w:rsidRDefault="006E6F03" w:rsidP="00D338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4E5A"/>
    <w:rsid w:val="00004859"/>
    <w:rsid w:val="00022503"/>
    <w:rsid w:val="00065927"/>
    <w:rsid w:val="000804BE"/>
    <w:rsid w:val="000B0C7D"/>
    <w:rsid w:val="000C3939"/>
    <w:rsid w:val="000F4070"/>
    <w:rsid w:val="0011783C"/>
    <w:rsid w:val="001545FA"/>
    <w:rsid w:val="00165C30"/>
    <w:rsid w:val="00176EB0"/>
    <w:rsid w:val="0019034E"/>
    <w:rsid w:val="001E311E"/>
    <w:rsid w:val="001E7C40"/>
    <w:rsid w:val="00220768"/>
    <w:rsid w:val="00227CBC"/>
    <w:rsid w:val="002506CA"/>
    <w:rsid w:val="002C5CA5"/>
    <w:rsid w:val="002F0969"/>
    <w:rsid w:val="00306F1F"/>
    <w:rsid w:val="00327C93"/>
    <w:rsid w:val="00347A60"/>
    <w:rsid w:val="004221E0"/>
    <w:rsid w:val="00442BD0"/>
    <w:rsid w:val="00447BD7"/>
    <w:rsid w:val="00462448"/>
    <w:rsid w:val="004E0BD1"/>
    <w:rsid w:val="004E3717"/>
    <w:rsid w:val="005053EB"/>
    <w:rsid w:val="00561DB3"/>
    <w:rsid w:val="005D15BF"/>
    <w:rsid w:val="0063165B"/>
    <w:rsid w:val="006404EB"/>
    <w:rsid w:val="006450F5"/>
    <w:rsid w:val="006537F2"/>
    <w:rsid w:val="006A5248"/>
    <w:rsid w:val="006B5242"/>
    <w:rsid w:val="006E6F03"/>
    <w:rsid w:val="0073486F"/>
    <w:rsid w:val="00745288"/>
    <w:rsid w:val="00792BFA"/>
    <w:rsid w:val="00840573"/>
    <w:rsid w:val="00877452"/>
    <w:rsid w:val="0088524C"/>
    <w:rsid w:val="00896988"/>
    <w:rsid w:val="008B74A6"/>
    <w:rsid w:val="008E336E"/>
    <w:rsid w:val="008E5E34"/>
    <w:rsid w:val="00924F84"/>
    <w:rsid w:val="009277BA"/>
    <w:rsid w:val="009F5558"/>
    <w:rsid w:val="009F62CD"/>
    <w:rsid w:val="00A438EA"/>
    <w:rsid w:val="00A529E6"/>
    <w:rsid w:val="00A76D03"/>
    <w:rsid w:val="00A8774E"/>
    <w:rsid w:val="00AD5ADB"/>
    <w:rsid w:val="00AF3F61"/>
    <w:rsid w:val="00B06C19"/>
    <w:rsid w:val="00B07964"/>
    <w:rsid w:val="00B300A7"/>
    <w:rsid w:val="00B30DAE"/>
    <w:rsid w:val="00B327C5"/>
    <w:rsid w:val="00B535EF"/>
    <w:rsid w:val="00BD3FB8"/>
    <w:rsid w:val="00BD42DE"/>
    <w:rsid w:val="00BE7D41"/>
    <w:rsid w:val="00C75933"/>
    <w:rsid w:val="00CA521D"/>
    <w:rsid w:val="00CB7751"/>
    <w:rsid w:val="00CF309E"/>
    <w:rsid w:val="00D22FCC"/>
    <w:rsid w:val="00D338A6"/>
    <w:rsid w:val="00D40AD1"/>
    <w:rsid w:val="00DA2839"/>
    <w:rsid w:val="00DF455C"/>
    <w:rsid w:val="00DF4E5A"/>
    <w:rsid w:val="00E137AC"/>
    <w:rsid w:val="00ED070D"/>
    <w:rsid w:val="00F24B55"/>
    <w:rsid w:val="00F735FD"/>
    <w:rsid w:val="00FC0035"/>
    <w:rsid w:val="00FD53D6"/>
    <w:rsid w:val="1D4A40FE"/>
    <w:rsid w:val="21B85E93"/>
    <w:rsid w:val="2DC728AE"/>
    <w:rsid w:val="54EF4A78"/>
    <w:rsid w:val="599B4CB2"/>
    <w:rsid w:val="649F71D3"/>
    <w:rsid w:val="791D66F1"/>
    <w:rsid w:val="7A626B39"/>
    <w:rsid w:val="7B581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3D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FD53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FD53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FD53D6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FD53D6"/>
    <w:rPr>
      <w:rFonts w:cs="Times New Roman"/>
      <w:sz w:val="18"/>
      <w:szCs w:val="18"/>
    </w:rPr>
  </w:style>
  <w:style w:type="character" w:styleId="a5">
    <w:name w:val="Hyperlink"/>
    <w:basedOn w:val="a0"/>
    <w:rsid w:val="00D338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9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isiso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重要环境因素清单</dc:title>
  <dc:creator>Windows 用户</dc:creator>
  <cp:lastModifiedBy>Administrator</cp:lastModifiedBy>
  <cp:revision>14</cp:revision>
  <dcterms:created xsi:type="dcterms:W3CDTF">2019-04-22T08:41:00Z</dcterms:created>
  <dcterms:modified xsi:type="dcterms:W3CDTF">2020-07-13T07:06:00Z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