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91" w:rsidRDefault="009F1E91" w:rsidP="009F1E91">
      <w:pPr>
        <w:spacing w:line="360" w:lineRule="auto"/>
        <w:ind w:leftChars="171" w:left="1456" w:hangingChars="450" w:hanging="1080"/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本手册采用</w:t>
      </w:r>
      <w:r>
        <w:rPr>
          <w:rFonts w:hint="eastAsia"/>
          <w:sz w:val="24"/>
        </w:rPr>
        <w:t>GB/T19000-2016</w:t>
      </w:r>
      <w:r>
        <w:rPr>
          <w:rFonts w:hint="eastAsia"/>
          <w:sz w:val="24"/>
        </w:rPr>
        <w:t>《质量管理体系——基础和术语》的术语和定义。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1“</w:t>
      </w:r>
      <w:r>
        <w:rPr>
          <w:rFonts w:ascii="Microsoft Yahei" w:eastAsia="宋体" w:hAnsi="Microsoft Yahei" w:cs="宋体" w:hint="eastAsia"/>
          <w:sz w:val="23"/>
          <w:szCs w:val="23"/>
        </w:rPr>
        <w:t>术语和定义</w:t>
      </w:r>
      <w:r>
        <w:rPr>
          <w:rFonts w:ascii="Microsoft Yahei" w:eastAsia="宋体" w:hAnsi="Microsoft Yahei" w:cs="宋体"/>
          <w:sz w:val="23"/>
          <w:szCs w:val="23"/>
        </w:rPr>
        <w:t>”</w:t>
      </w:r>
      <w:r>
        <w:rPr>
          <w:rFonts w:ascii="Microsoft Yahei" w:eastAsia="宋体" w:hAnsi="Microsoft Yahei" w:cs="宋体" w:hint="eastAsia"/>
          <w:sz w:val="23"/>
          <w:szCs w:val="23"/>
        </w:rPr>
        <w:t>的目的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 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 w:hint="eastAsia"/>
          <w:sz w:val="23"/>
          <w:szCs w:val="23"/>
        </w:rPr>
        <w:t>在一般标准中单独列出一章</w:t>
      </w:r>
      <w:r>
        <w:rPr>
          <w:rFonts w:ascii="Microsoft Yahei" w:eastAsia="宋体" w:hAnsi="Microsoft Yahei" w:cs="宋体"/>
          <w:sz w:val="23"/>
          <w:szCs w:val="23"/>
        </w:rPr>
        <w:t>“</w:t>
      </w:r>
      <w:r>
        <w:rPr>
          <w:rFonts w:ascii="Microsoft Yahei" w:eastAsia="宋体" w:hAnsi="Microsoft Yahei" w:cs="宋体" w:hint="eastAsia"/>
          <w:sz w:val="23"/>
          <w:szCs w:val="23"/>
        </w:rPr>
        <w:t>术语和定义</w:t>
      </w:r>
      <w:r>
        <w:rPr>
          <w:rFonts w:ascii="Microsoft Yahei" w:eastAsia="宋体" w:hAnsi="Microsoft Yahei" w:cs="宋体"/>
          <w:sz w:val="23"/>
          <w:szCs w:val="23"/>
        </w:rPr>
        <w:t>”</w:t>
      </w:r>
      <w:r>
        <w:rPr>
          <w:rFonts w:ascii="Microsoft Yahei" w:eastAsia="宋体" w:hAnsi="Microsoft Yahei" w:cs="宋体" w:hint="eastAsia"/>
          <w:sz w:val="23"/>
          <w:szCs w:val="23"/>
        </w:rPr>
        <w:t>，其目的是给该标准使用者提供方便。如果没有</w:t>
      </w:r>
      <w:r>
        <w:rPr>
          <w:rFonts w:ascii="Microsoft Yahei" w:eastAsia="宋体" w:hAnsi="Microsoft Yahei" w:cs="宋体"/>
          <w:sz w:val="23"/>
          <w:szCs w:val="23"/>
        </w:rPr>
        <w:t>“</w:t>
      </w:r>
      <w:r>
        <w:rPr>
          <w:rFonts w:ascii="Microsoft Yahei" w:eastAsia="宋体" w:hAnsi="Microsoft Yahei" w:cs="宋体" w:hint="eastAsia"/>
          <w:sz w:val="23"/>
          <w:szCs w:val="23"/>
        </w:rPr>
        <w:t>术语和定义</w:t>
      </w:r>
      <w:r>
        <w:rPr>
          <w:rFonts w:ascii="Microsoft Yahei" w:eastAsia="宋体" w:hAnsi="Microsoft Yahei" w:cs="宋体"/>
          <w:sz w:val="23"/>
          <w:szCs w:val="23"/>
        </w:rPr>
        <w:t>”</w:t>
      </w:r>
      <w:r>
        <w:rPr>
          <w:rFonts w:ascii="Microsoft Yahei" w:eastAsia="宋体" w:hAnsi="Microsoft Yahei" w:cs="宋体" w:hint="eastAsia"/>
          <w:sz w:val="23"/>
          <w:szCs w:val="23"/>
        </w:rPr>
        <w:t>一章，则就需要在文中随着相关术语的出现进行解释或定义。这些解释或定义的内容混在标准文本中，不容易找到。如果能集中起来单独设立一章</w:t>
      </w:r>
      <w:r>
        <w:rPr>
          <w:rFonts w:ascii="Microsoft Yahei" w:eastAsia="宋体" w:hAnsi="Microsoft Yahei" w:cs="宋体"/>
          <w:sz w:val="23"/>
          <w:szCs w:val="23"/>
        </w:rPr>
        <w:t>“</w:t>
      </w:r>
      <w:r>
        <w:rPr>
          <w:rFonts w:ascii="Microsoft Yahei" w:eastAsia="宋体" w:hAnsi="Microsoft Yahei" w:cs="宋体" w:hint="eastAsia"/>
          <w:sz w:val="23"/>
          <w:szCs w:val="23"/>
        </w:rPr>
        <w:t>术语和定义</w:t>
      </w:r>
      <w:r>
        <w:rPr>
          <w:rFonts w:ascii="Microsoft Yahei" w:eastAsia="宋体" w:hAnsi="Microsoft Yahei" w:cs="宋体"/>
          <w:sz w:val="23"/>
          <w:szCs w:val="23"/>
        </w:rPr>
        <w:t>”</w:t>
      </w:r>
      <w:r>
        <w:rPr>
          <w:rFonts w:ascii="Microsoft Yahei" w:eastAsia="宋体" w:hAnsi="Microsoft Yahei" w:cs="宋体" w:hint="eastAsia"/>
          <w:sz w:val="23"/>
          <w:szCs w:val="23"/>
        </w:rPr>
        <w:t>，并且对每条术语赋予条目编号，正确定义每个术语，则有助于加深对</w:t>
      </w:r>
      <w:r>
        <w:rPr>
          <w:rFonts w:ascii="Microsoft Yahei" w:eastAsia="宋体" w:hAnsi="Microsoft Yahei" w:cs="宋体"/>
          <w:sz w:val="23"/>
          <w:szCs w:val="23"/>
        </w:rPr>
        <w:t>“</w:t>
      </w:r>
      <w:r>
        <w:rPr>
          <w:rFonts w:ascii="Microsoft Yahei" w:eastAsia="宋体" w:hAnsi="Microsoft Yahei" w:cs="宋体" w:hint="eastAsia"/>
          <w:sz w:val="23"/>
          <w:szCs w:val="23"/>
        </w:rPr>
        <w:t>术语和定义</w:t>
      </w:r>
      <w:r>
        <w:rPr>
          <w:rFonts w:ascii="Microsoft Yahei" w:eastAsia="宋体" w:hAnsi="Microsoft Yahei" w:cs="宋体"/>
          <w:sz w:val="23"/>
          <w:szCs w:val="23"/>
        </w:rPr>
        <w:t>”</w:t>
      </w:r>
      <w:r>
        <w:rPr>
          <w:rFonts w:ascii="Microsoft Yahei" w:eastAsia="宋体" w:hAnsi="Microsoft Yahei" w:cs="宋体" w:hint="eastAsia"/>
          <w:sz w:val="23"/>
          <w:szCs w:val="23"/>
        </w:rPr>
        <w:t>的理解，方便术语的查找和引用。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 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2</w:t>
      </w:r>
      <w:r>
        <w:rPr>
          <w:rFonts w:ascii="Microsoft Yahei" w:eastAsia="宋体" w:hAnsi="Microsoft Yahei" w:cs="宋体" w:hint="eastAsia"/>
          <w:sz w:val="23"/>
          <w:szCs w:val="23"/>
        </w:rPr>
        <w:t>术语的选择原则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 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 w:hint="eastAsia"/>
          <w:sz w:val="23"/>
          <w:szCs w:val="23"/>
        </w:rPr>
        <w:t>在起草一项标准时，所用术语很多，没有必要将其一一列出，并进行定义。只有当不对所用术语进行定义，其含义就会引起误解或对技术内容的理解产生歧义时，才有必要将这些术语一一列出并进行定义。在标准中选择需定义术语的原则如下：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标准所必需的，在现有国家标准、国家军用标准或行业标准中尚未规定的术语，特别是这些专业的有关术语标准中尚未规定的术语；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不被人们熟知或不是众所周知的术语；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在不同语境中有不同解释的术语；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对于通用词典中的词或通用的技术术语，当有特定含义时。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 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3</w:t>
      </w:r>
      <w:r>
        <w:rPr>
          <w:rFonts w:ascii="Microsoft Yahei" w:eastAsia="宋体" w:hAnsi="Microsoft Yahei" w:cs="宋体" w:hint="eastAsia"/>
          <w:sz w:val="23"/>
          <w:szCs w:val="23"/>
        </w:rPr>
        <w:t>定义的要求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 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 w:hint="eastAsia"/>
          <w:sz w:val="23"/>
          <w:szCs w:val="23"/>
        </w:rPr>
        <w:t>给术语下定义时应满足下列要求：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定义既不应采用要求的形式，也不应包含要求；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定义的形式应能在上下文中代替其术语。附加的信息应仅以示例或注的形式给出；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不标明适用范围的定义可看作术语的一般含义。在特殊语境中的特定含义应标明其所属的专业领域。</w:t>
      </w:r>
    </w:p>
    <w:p w:rsidR="004F74FE" w:rsidRDefault="004F74FE" w:rsidP="004F74FE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>
        <w:rPr>
          <w:rFonts w:ascii="Microsoft Yahei" w:eastAsia="宋体" w:hAnsi="Microsoft Yahei" w:cs="宋体"/>
          <w:sz w:val="23"/>
          <w:szCs w:val="23"/>
        </w:rPr>
        <w:t>——</w:t>
      </w:r>
      <w:r>
        <w:rPr>
          <w:rFonts w:ascii="Microsoft Yahei" w:eastAsia="宋体" w:hAnsi="Microsoft Yahei" w:cs="宋体" w:hint="eastAsia"/>
          <w:sz w:val="23"/>
          <w:szCs w:val="23"/>
        </w:rPr>
        <w:t>定义中应避免用第二概念定义第一概念，而又用第一概念去定义第二概念。</w:t>
      </w:r>
    </w:p>
    <w:p w:rsidR="004F74FE" w:rsidRDefault="004F74FE" w:rsidP="004F74FE">
      <w:pPr>
        <w:spacing w:line="220" w:lineRule="atLeast"/>
        <w:rPr>
          <w:rFonts w:ascii="宋体" w:hAnsi="宋体" w:cs="宋体"/>
        </w:rPr>
      </w:pPr>
    </w:p>
    <w:p w:rsidR="004358AB" w:rsidRDefault="004358AB" w:rsidP="00D31D50">
      <w:pPr>
        <w:spacing w:line="220" w:lineRule="atLeast"/>
      </w:pPr>
    </w:p>
    <w:p w:rsidR="00F37D37" w:rsidRDefault="00F37D37" w:rsidP="00D31D50">
      <w:pPr>
        <w:spacing w:line="220" w:lineRule="atLeast"/>
      </w:pPr>
    </w:p>
    <w:p w:rsidR="00F37D37" w:rsidRDefault="00F37D37" w:rsidP="00F37D37">
      <w:pPr>
        <w:adjustRightInd/>
        <w:snapToGrid/>
        <w:spacing w:line="220" w:lineRule="atLeast"/>
      </w:pPr>
    </w:p>
    <w:p w:rsidR="001C288B" w:rsidRDefault="001C288B" w:rsidP="001C288B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1C288B" w:rsidRDefault="001C288B" w:rsidP="001C288B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lastRenderedPageBreak/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1C288B" w:rsidRDefault="001C288B" w:rsidP="001C288B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1C288B" w:rsidRDefault="001C288B" w:rsidP="001C288B"/>
    <w:p w:rsidR="00EA2B15" w:rsidRDefault="00EA2B15" w:rsidP="00EA2B15">
      <w:pPr>
        <w:spacing w:line="220" w:lineRule="atLeast"/>
      </w:pPr>
    </w:p>
    <w:p w:rsidR="00F37D37" w:rsidRDefault="00F37D37" w:rsidP="00D31D50">
      <w:pPr>
        <w:spacing w:line="220" w:lineRule="atLeast"/>
      </w:pPr>
    </w:p>
    <w:sectPr w:rsidR="00F37D3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88" w:rsidRDefault="005D2188" w:rsidP="009F1E91">
      <w:pPr>
        <w:spacing w:after="0"/>
      </w:pPr>
      <w:r>
        <w:separator/>
      </w:r>
    </w:p>
  </w:endnote>
  <w:endnote w:type="continuationSeparator" w:id="0">
    <w:p w:rsidR="005D2188" w:rsidRDefault="005D2188" w:rsidP="009F1E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88" w:rsidRDefault="005D2188" w:rsidP="009F1E91">
      <w:pPr>
        <w:spacing w:after="0"/>
      </w:pPr>
      <w:r>
        <w:separator/>
      </w:r>
    </w:p>
  </w:footnote>
  <w:footnote w:type="continuationSeparator" w:id="0">
    <w:p w:rsidR="005D2188" w:rsidRDefault="005D2188" w:rsidP="009F1E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288B"/>
    <w:rsid w:val="00240316"/>
    <w:rsid w:val="00323B43"/>
    <w:rsid w:val="003D37D8"/>
    <w:rsid w:val="00426133"/>
    <w:rsid w:val="004358AB"/>
    <w:rsid w:val="004F74FE"/>
    <w:rsid w:val="005D2188"/>
    <w:rsid w:val="006A009A"/>
    <w:rsid w:val="006B0439"/>
    <w:rsid w:val="006E6F49"/>
    <w:rsid w:val="008B7726"/>
    <w:rsid w:val="008C1369"/>
    <w:rsid w:val="009F1E91"/>
    <w:rsid w:val="00A15AA1"/>
    <w:rsid w:val="00A219AF"/>
    <w:rsid w:val="00D31D50"/>
    <w:rsid w:val="00D72CE4"/>
    <w:rsid w:val="00DB2B49"/>
    <w:rsid w:val="00EA2B15"/>
    <w:rsid w:val="00F3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E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E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E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E91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EA2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2020-07-13T08:03:00Z</dcterms:modified>
</cp:coreProperties>
</file>