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B2" w:rsidRDefault="00242EB2" w:rsidP="00242EB2">
      <w:pPr>
        <w:spacing w:line="400" w:lineRule="exact"/>
        <w:rPr>
          <w:rFonts w:ascii="宋体" w:hAnsi="宋体" w:cs="Sim Sun+ 2"/>
          <w:color w:val="000000"/>
          <w:sz w:val="24"/>
        </w:rPr>
      </w:pPr>
      <w:r>
        <w:rPr>
          <w:rFonts w:ascii="宋体" w:hAnsi="宋体" w:cs="Sim Sun+ 2" w:hint="eastAsia"/>
          <w:color w:val="000000"/>
          <w:sz w:val="24"/>
        </w:rPr>
        <w:t>8</w:t>
      </w:r>
      <w:r>
        <w:rPr>
          <w:rFonts w:ascii="宋体" w:hAnsi="宋体" w:cs="Sim Sun+ 2"/>
          <w:color w:val="000000"/>
          <w:sz w:val="24"/>
        </w:rPr>
        <w:t>.5.1</w:t>
      </w:r>
      <w:r>
        <w:rPr>
          <w:rFonts w:ascii="宋体" w:hAnsi="宋体" w:cs="Sim Sun+ 2" w:hint="eastAsia"/>
          <w:color w:val="000000"/>
          <w:sz w:val="24"/>
        </w:rPr>
        <w:t>销售和</w:t>
      </w:r>
      <w:r>
        <w:rPr>
          <w:rFonts w:ascii="宋体" w:hAnsi="宋体" w:cs="Sim Sun+ 2"/>
          <w:color w:val="000000"/>
          <w:sz w:val="24"/>
        </w:rPr>
        <w:t>服务</w:t>
      </w:r>
      <w:r>
        <w:rPr>
          <w:rFonts w:ascii="宋体" w:hAnsi="宋体" w:cs="Sim Sun+ 2" w:hint="eastAsia"/>
          <w:color w:val="000000"/>
          <w:sz w:val="24"/>
        </w:rPr>
        <w:t>相关过程</w:t>
      </w:r>
      <w:r>
        <w:rPr>
          <w:rFonts w:ascii="宋体" w:hAnsi="宋体" w:cs="Sim Sun+ 2"/>
          <w:color w:val="000000"/>
          <w:sz w:val="24"/>
        </w:rPr>
        <w:t>的控制</w:t>
      </w:r>
    </w:p>
    <w:p w:rsidR="00242EB2" w:rsidRDefault="00242EB2" w:rsidP="00242EB2">
      <w:pPr>
        <w:spacing w:line="400" w:lineRule="exact"/>
        <w:rPr>
          <w:rFonts w:ascii="宋体" w:hAnsi="宋体" w:cs="Sim Sun+ 2"/>
          <w:color w:val="000000"/>
          <w:sz w:val="24"/>
        </w:rPr>
      </w:pPr>
      <w:r>
        <w:rPr>
          <w:rFonts w:ascii="宋体" w:hAnsi="宋体" w:cs="Sim Sun+ 2"/>
          <w:color w:val="000000"/>
          <w:sz w:val="24"/>
        </w:rPr>
        <w:t>我公司通过以下方面控制</w:t>
      </w:r>
      <w:r>
        <w:rPr>
          <w:rFonts w:ascii="宋体" w:hAnsi="宋体" w:cs="Sim Sun+ 2" w:hint="eastAsia"/>
          <w:color w:val="000000"/>
          <w:sz w:val="24"/>
        </w:rPr>
        <w:t>服务实现</w:t>
      </w:r>
      <w:r>
        <w:rPr>
          <w:rFonts w:ascii="宋体" w:hAnsi="宋体" w:cs="Sim Sun+ 2"/>
          <w:color w:val="000000"/>
          <w:sz w:val="24"/>
        </w:rPr>
        <w:t>过程的实施：</w:t>
      </w:r>
    </w:p>
    <w:p w:rsidR="00242EB2" w:rsidRDefault="00242EB2" w:rsidP="00242EB2">
      <w:pPr>
        <w:spacing w:line="400" w:lineRule="exact"/>
        <w:rPr>
          <w:rFonts w:ascii="宋体" w:hAnsi="宋体" w:cs="Sim Sun+ 2"/>
          <w:color w:val="000000"/>
          <w:sz w:val="24"/>
        </w:rPr>
      </w:pPr>
      <w:r>
        <w:rPr>
          <w:rFonts w:ascii="宋体" w:hAnsi="宋体" w:cs="Sim Sun+ 2" w:hint="eastAsia"/>
          <w:color w:val="000000"/>
          <w:sz w:val="24"/>
        </w:rPr>
        <w:t>a</w:t>
      </w:r>
      <w:r>
        <w:rPr>
          <w:rFonts w:ascii="宋体" w:hAnsi="宋体" w:cs="Sim Sun+ 2" w:hint="eastAsia"/>
          <w:color w:val="000000"/>
          <w:sz w:val="24"/>
        </w:rPr>
        <w:t>）业务部负责销售和服务提供，根据</w:t>
      </w:r>
      <w:r>
        <w:rPr>
          <w:rFonts w:ascii="宋体" w:hAnsi="宋体" w:cs="Sim Sun+ 2"/>
          <w:color w:val="000000"/>
          <w:sz w:val="24"/>
        </w:rPr>
        <w:t>产品</w:t>
      </w:r>
      <w:r>
        <w:rPr>
          <w:rFonts w:ascii="宋体" w:hAnsi="宋体" w:cs="Sim Sun+ 2" w:hint="eastAsia"/>
          <w:color w:val="000000"/>
          <w:sz w:val="24"/>
        </w:rPr>
        <w:t>和服务</w:t>
      </w:r>
      <w:r>
        <w:rPr>
          <w:rFonts w:ascii="宋体" w:hAnsi="宋体" w:cs="Sim Sun+ 2"/>
          <w:color w:val="000000"/>
          <w:sz w:val="24"/>
        </w:rPr>
        <w:t>实现过程策划</w:t>
      </w:r>
      <w:r>
        <w:rPr>
          <w:rFonts w:ascii="宋体" w:hAnsi="宋体" w:cs="Sim Sun+ 2" w:hint="eastAsia"/>
          <w:color w:val="000000"/>
          <w:sz w:val="24"/>
        </w:rPr>
        <w:t>的</w:t>
      </w:r>
      <w:r>
        <w:rPr>
          <w:rFonts w:ascii="宋体" w:hAnsi="宋体" w:cs="Sim Sun+ 2"/>
          <w:color w:val="000000"/>
          <w:sz w:val="24"/>
        </w:rPr>
        <w:t>结果及顾客要求评审</w:t>
      </w:r>
      <w:r>
        <w:rPr>
          <w:rFonts w:ascii="宋体" w:hAnsi="宋体" w:cs="Sim Sun+ 2" w:hint="eastAsia"/>
          <w:color w:val="000000"/>
          <w:sz w:val="24"/>
        </w:rPr>
        <w:t>情况</w:t>
      </w:r>
      <w:r>
        <w:rPr>
          <w:rFonts w:ascii="宋体" w:hAnsi="宋体" w:cs="Sim Sun+ 2"/>
          <w:color w:val="000000"/>
          <w:sz w:val="24"/>
        </w:rPr>
        <w:t>等获得必要的信息，明确不同产品的特性，并进行相应的过程控制；</w:t>
      </w:r>
      <w:r>
        <w:rPr>
          <w:rFonts w:ascii="宋体" w:hAnsi="宋体" w:cs="Sim Sun+ 2" w:hint="eastAsia"/>
          <w:color w:val="000000"/>
          <w:sz w:val="24"/>
        </w:rPr>
        <w:t>业务员应做好市场调查，通过各种渠道了解顾客资信情况。如果需要远期付款或其他有风险的付款方式，应报请总经理批准。</w:t>
      </w:r>
    </w:p>
    <w:p w:rsidR="00242EB2" w:rsidRDefault="00242EB2" w:rsidP="00242EB2">
      <w:pPr>
        <w:spacing w:line="400" w:lineRule="exact"/>
        <w:rPr>
          <w:rFonts w:ascii="宋体" w:hAnsi="宋体" w:cs="Sim Sun+ 2"/>
          <w:color w:val="000000"/>
          <w:sz w:val="24"/>
        </w:rPr>
      </w:pPr>
      <w:r>
        <w:rPr>
          <w:rFonts w:ascii="宋体" w:hAnsi="宋体" w:cs="Sim Sun+ 2" w:hint="eastAsia"/>
          <w:color w:val="000000"/>
          <w:sz w:val="24"/>
        </w:rPr>
        <w:t>b</w:t>
      </w:r>
      <w:r>
        <w:rPr>
          <w:rFonts w:ascii="宋体" w:hAnsi="宋体" w:cs="Sim Sun+ 2" w:hint="eastAsia"/>
          <w:color w:val="000000"/>
          <w:sz w:val="24"/>
        </w:rPr>
        <w:t>）</w:t>
      </w:r>
      <w:r>
        <w:rPr>
          <w:rFonts w:ascii="宋体" w:hAnsi="宋体" w:cs="Sim Sun+ 2"/>
          <w:color w:val="000000"/>
          <w:sz w:val="24"/>
        </w:rPr>
        <w:t>在工作和服务提供过程中规定必要的工作</w:t>
      </w:r>
      <w:r>
        <w:rPr>
          <w:rFonts w:ascii="宋体" w:hAnsi="宋体" w:cs="Sim Sun+ 2" w:hint="eastAsia"/>
          <w:color w:val="000000"/>
          <w:sz w:val="24"/>
        </w:rPr>
        <w:t>流程</w:t>
      </w:r>
      <w:r>
        <w:rPr>
          <w:rFonts w:ascii="宋体" w:hAnsi="宋体" w:cs="Sim Sun+ 2"/>
          <w:color w:val="000000"/>
          <w:sz w:val="24"/>
        </w:rPr>
        <w:t>；</w:t>
      </w:r>
      <w:r>
        <w:rPr>
          <w:rFonts w:ascii="宋体" w:hAnsi="宋体" w:cs="Sim Sun+ 2" w:hint="eastAsia"/>
          <w:color w:val="000000"/>
          <w:sz w:val="24"/>
        </w:rPr>
        <w:t>采取措施，防止人为错误。</w:t>
      </w:r>
    </w:p>
    <w:p w:rsidR="00242EB2" w:rsidRDefault="00242EB2" w:rsidP="00242EB2">
      <w:pPr>
        <w:spacing w:line="400" w:lineRule="exact"/>
        <w:rPr>
          <w:rFonts w:ascii="宋体" w:hAnsi="宋体" w:cs="Sim Sun+ 2"/>
          <w:color w:val="000000"/>
          <w:sz w:val="24"/>
        </w:rPr>
      </w:pPr>
      <w:r>
        <w:rPr>
          <w:rFonts w:ascii="宋体" w:hAnsi="宋体" w:cs="Sim Sun+ 2" w:hint="eastAsia"/>
          <w:color w:val="000000"/>
          <w:sz w:val="24"/>
        </w:rPr>
        <w:t>c</w:t>
      </w:r>
      <w:r>
        <w:rPr>
          <w:rFonts w:ascii="宋体" w:hAnsi="宋体" w:cs="Sim Sun+ 2" w:hint="eastAsia"/>
          <w:color w:val="000000"/>
          <w:sz w:val="24"/>
        </w:rPr>
        <w:t>）</w:t>
      </w:r>
      <w:r>
        <w:rPr>
          <w:rFonts w:ascii="宋体" w:hAnsi="宋体" w:cs="Sim Sun+ 2"/>
          <w:color w:val="000000"/>
          <w:sz w:val="24"/>
        </w:rPr>
        <w:t>产品</w:t>
      </w:r>
      <w:r>
        <w:rPr>
          <w:rFonts w:ascii="宋体" w:hAnsi="宋体" w:cs="Sim Sun+ 2" w:hint="eastAsia"/>
          <w:color w:val="000000"/>
          <w:sz w:val="24"/>
        </w:rPr>
        <w:t>和服务提供</w:t>
      </w:r>
      <w:r>
        <w:rPr>
          <w:rFonts w:ascii="宋体" w:hAnsi="宋体" w:cs="Sim Sun+ 2"/>
          <w:color w:val="000000"/>
          <w:sz w:val="24"/>
        </w:rPr>
        <w:t>需要使用适宜的设备，由</w:t>
      </w:r>
      <w:r>
        <w:rPr>
          <w:rFonts w:ascii="宋体" w:hAnsi="宋体" w:cs="Sim Sun+ 2" w:hint="eastAsia"/>
          <w:color w:val="000000"/>
          <w:sz w:val="24"/>
        </w:rPr>
        <w:t>使用部门</w:t>
      </w:r>
      <w:r>
        <w:rPr>
          <w:rFonts w:ascii="宋体" w:hAnsi="宋体" w:cs="Sim Sun+ 2"/>
          <w:color w:val="000000"/>
          <w:sz w:val="24"/>
        </w:rPr>
        <w:t>对设备进行必要的维护保养，使设备正常运行；</w:t>
      </w:r>
    </w:p>
    <w:p w:rsidR="00242EB2" w:rsidRDefault="00242EB2" w:rsidP="00242EB2">
      <w:pPr>
        <w:spacing w:line="400" w:lineRule="exact"/>
        <w:rPr>
          <w:rFonts w:ascii="宋体" w:hAnsi="宋体" w:cs="Sim Sun+ 2"/>
          <w:color w:val="000000"/>
          <w:sz w:val="24"/>
        </w:rPr>
      </w:pPr>
      <w:r>
        <w:rPr>
          <w:rFonts w:ascii="宋体" w:hAnsi="宋体" w:cs="Sim Sun+ 2" w:hint="eastAsia"/>
          <w:color w:val="000000"/>
          <w:sz w:val="24"/>
        </w:rPr>
        <w:t>d</w:t>
      </w:r>
      <w:r>
        <w:rPr>
          <w:rFonts w:ascii="宋体" w:hAnsi="宋体" w:cs="Sim Sun+ 2" w:hint="eastAsia"/>
          <w:color w:val="000000"/>
          <w:sz w:val="24"/>
        </w:rPr>
        <w:t>）业务部负责</w:t>
      </w:r>
      <w:r>
        <w:rPr>
          <w:rFonts w:ascii="宋体" w:hAnsi="宋体" w:cs="Sim Sun+ 2"/>
          <w:color w:val="000000"/>
          <w:sz w:val="24"/>
        </w:rPr>
        <w:t>对产品</w:t>
      </w:r>
      <w:r>
        <w:rPr>
          <w:rFonts w:ascii="宋体" w:hAnsi="宋体" w:cs="Sim Sun+ 2" w:hint="eastAsia"/>
          <w:color w:val="000000"/>
          <w:sz w:val="24"/>
        </w:rPr>
        <w:t>交付及交付</w:t>
      </w:r>
      <w:r>
        <w:rPr>
          <w:rFonts w:ascii="宋体" w:hAnsi="宋体" w:cs="Sim Sun+ 2"/>
          <w:color w:val="000000"/>
          <w:sz w:val="24"/>
        </w:rPr>
        <w:t>后的有关活动进行控制，包括</w:t>
      </w:r>
      <w:r>
        <w:rPr>
          <w:rFonts w:ascii="宋体" w:hAnsi="宋体" w:cs="Sim Sun+ 2" w:hint="eastAsia"/>
          <w:color w:val="000000"/>
          <w:sz w:val="24"/>
        </w:rPr>
        <w:t>产品的交付过程及交付后</w:t>
      </w:r>
      <w:r>
        <w:rPr>
          <w:rFonts w:ascii="宋体" w:hAnsi="宋体" w:cs="Sim Sun+ 2"/>
          <w:color w:val="000000"/>
          <w:sz w:val="24"/>
        </w:rPr>
        <w:t>妥善处理顾客的意见和投诉，及时与顾客沟通，并对顾客满意度进行测量等。</w:t>
      </w:r>
      <w:r>
        <w:rPr>
          <w:rFonts w:ascii="宋体" w:hAnsi="宋体" w:cs="Sim Sun+ 2" w:hint="eastAsia"/>
          <w:color w:val="000000"/>
          <w:sz w:val="24"/>
        </w:rPr>
        <w:t>对不合格产品按《不合格品控制程序》执行。</w:t>
      </w:r>
    </w:p>
    <w:p w:rsidR="00242EB2" w:rsidRDefault="00242EB2" w:rsidP="00242EB2">
      <w:pPr>
        <w:spacing w:line="400" w:lineRule="exact"/>
        <w:rPr>
          <w:rFonts w:ascii="宋体" w:hAnsi="宋体" w:cs="Sim Sun+ 2"/>
          <w:color w:val="000000"/>
          <w:sz w:val="24"/>
        </w:rPr>
      </w:pPr>
      <w:r>
        <w:rPr>
          <w:rFonts w:ascii="宋体" w:hAnsi="宋体" w:cs="Sim Sun+ 2" w:hint="eastAsia"/>
          <w:color w:val="000000"/>
          <w:sz w:val="24"/>
        </w:rPr>
        <w:t>e</w:t>
      </w:r>
      <w:r>
        <w:rPr>
          <w:rFonts w:ascii="宋体" w:hAnsi="宋体" w:cs="Sim Sun+ 2" w:hint="eastAsia"/>
          <w:color w:val="000000"/>
          <w:sz w:val="24"/>
        </w:rPr>
        <w:t>）服务提供过程的确认</w:t>
      </w:r>
    </w:p>
    <w:p w:rsidR="00242EB2" w:rsidRDefault="00242EB2" w:rsidP="00242EB2">
      <w:pPr>
        <w:spacing w:line="400" w:lineRule="exact"/>
        <w:ind w:firstLineChars="200" w:firstLine="480"/>
        <w:rPr>
          <w:rFonts w:ascii="宋体" w:hAnsi="宋体" w:cs="Sim Sun+ 2"/>
          <w:color w:val="000000"/>
          <w:sz w:val="24"/>
        </w:rPr>
      </w:pPr>
      <w:r>
        <w:rPr>
          <w:rFonts w:ascii="宋体" w:hAnsi="宋体" w:cs="Sim Sun+ 2" w:hint="eastAsia"/>
          <w:color w:val="000000"/>
          <w:sz w:val="24"/>
        </w:rPr>
        <w:t>当产品和服务提供的过程输出不能由后续的监视或测量加以验证，使问题在产品使用后或服务交付后才显现时，应对任何这样的过程实施确认。本公司“</w:t>
      </w:r>
      <w:r>
        <w:rPr>
          <w:rFonts w:ascii="宋体" w:hAnsi="宋体" w:cs="Sim Sun+ 2" w:hint="eastAsia"/>
          <w:b/>
          <w:bCs/>
          <w:color w:val="000000"/>
          <w:sz w:val="24"/>
        </w:rPr>
        <w:t>销售过程</w:t>
      </w:r>
      <w:r>
        <w:rPr>
          <w:rFonts w:ascii="宋体" w:hAnsi="宋体" w:hint="eastAsia"/>
          <w:b/>
          <w:sz w:val="24"/>
        </w:rPr>
        <w:t>”</w:t>
      </w:r>
      <w:r>
        <w:rPr>
          <w:rFonts w:ascii="宋体" w:hAnsi="宋体" w:cs="Sim Sun+ 2" w:hint="eastAsia"/>
          <w:color w:val="000000"/>
          <w:sz w:val="24"/>
        </w:rPr>
        <w:t>为需确认过程，确认应验证过程达到计划结果的能力；公司应规定确认安排，包括：</w:t>
      </w:r>
    </w:p>
    <w:p w:rsidR="00242EB2" w:rsidRDefault="00242EB2" w:rsidP="00242EB2">
      <w:pPr>
        <w:spacing w:line="400" w:lineRule="exact"/>
        <w:rPr>
          <w:rFonts w:ascii="宋体" w:hAnsi="宋体" w:cs="Sim Sun+ 2"/>
          <w:color w:val="000000"/>
          <w:sz w:val="24"/>
        </w:rPr>
      </w:pPr>
      <w:r>
        <w:rPr>
          <w:rFonts w:ascii="宋体" w:hAnsi="宋体" w:cs="Sim Sun+ 2" w:hint="eastAsia"/>
          <w:color w:val="000000"/>
          <w:sz w:val="24"/>
        </w:rPr>
        <w:t>（</w:t>
      </w:r>
      <w:r>
        <w:rPr>
          <w:rFonts w:ascii="宋体" w:hAnsi="宋体" w:cs="Sim Sun+ 2" w:hint="eastAsia"/>
          <w:color w:val="000000"/>
          <w:sz w:val="24"/>
        </w:rPr>
        <w:t>1</w:t>
      </w:r>
      <w:r>
        <w:rPr>
          <w:rFonts w:ascii="宋体" w:hAnsi="宋体" w:cs="Sim Sun+ 2" w:hint="eastAsia"/>
          <w:color w:val="000000"/>
          <w:sz w:val="24"/>
        </w:rPr>
        <w:t>）为过程的评审和批准所规定的准则；</w:t>
      </w:r>
    </w:p>
    <w:p w:rsidR="00242EB2" w:rsidRDefault="00242EB2" w:rsidP="00242EB2">
      <w:pPr>
        <w:spacing w:line="400" w:lineRule="exact"/>
        <w:rPr>
          <w:rFonts w:ascii="宋体" w:hAnsi="宋体" w:cs="Sim Sun+ 2"/>
          <w:color w:val="000000"/>
          <w:sz w:val="24"/>
        </w:rPr>
      </w:pPr>
      <w:r>
        <w:rPr>
          <w:rFonts w:ascii="宋体" w:hAnsi="宋体" w:cs="Sim Sun+ 2" w:hint="eastAsia"/>
          <w:color w:val="000000"/>
          <w:sz w:val="24"/>
        </w:rPr>
        <w:t>（</w:t>
      </w:r>
      <w:r>
        <w:rPr>
          <w:rFonts w:ascii="宋体" w:hAnsi="宋体" w:cs="Sim Sun+ 2" w:hint="eastAsia"/>
          <w:color w:val="000000"/>
          <w:sz w:val="24"/>
        </w:rPr>
        <w:t>2</w:t>
      </w:r>
      <w:r>
        <w:rPr>
          <w:rFonts w:ascii="宋体" w:hAnsi="宋体" w:cs="Sim Sun+ 2" w:hint="eastAsia"/>
          <w:color w:val="000000"/>
          <w:sz w:val="24"/>
        </w:rPr>
        <w:t>）设备及人员的认可；</w:t>
      </w:r>
    </w:p>
    <w:p w:rsidR="00242EB2" w:rsidRDefault="00242EB2" w:rsidP="00242EB2">
      <w:pPr>
        <w:spacing w:line="400" w:lineRule="exact"/>
        <w:rPr>
          <w:rFonts w:ascii="宋体" w:hAnsi="宋体" w:cs="Sim Sun+ 2"/>
          <w:color w:val="000000"/>
          <w:sz w:val="24"/>
        </w:rPr>
      </w:pPr>
      <w:r>
        <w:rPr>
          <w:rFonts w:ascii="宋体" w:hAnsi="宋体" w:cs="Sim Sun+ 2" w:hint="eastAsia"/>
          <w:color w:val="000000"/>
          <w:sz w:val="24"/>
        </w:rPr>
        <w:t>（</w:t>
      </w:r>
      <w:r>
        <w:rPr>
          <w:rFonts w:ascii="宋体" w:hAnsi="宋体" w:cs="Sim Sun+ 2" w:hint="eastAsia"/>
          <w:color w:val="000000"/>
          <w:sz w:val="24"/>
        </w:rPr>
        <w:t>3</w:t>
      </w:r>
      <w:r>
        <w:rPr>
          <w:rFonts w:ascii="宋体" w:hAnsi="宋体" w:cs="Sim Sun+ 2" w:hint="eastAsia"/>
          <w:color w:val="000000"/>
          <w:sz w:val="24"/>
        </w:rPr>
        <w:t>）使用特定的方法和程序；</w:t>
      </w:r>
    </w:p>
    <w:p w:rsidR="00242EB2" w:rsidRDefault="00242EB2" w:rsidP="00242EB2">
      <w:pPr>
        <w:spacing w:line="400" w:lineRule="exact"/>
        <w:rPr>
          <w:rFonts w:ascii="宋体" w:hAnsi="宋体" w:cs="Sim Sun+ 2"/>
          <w:color w:val="000000"/>
          <w:sz w:val="24"/>
        </w:rPr>
      </w:pPr>
      <w:r>
        <w:rPr>
          <w:rFonts w:ascii="宋体" w:hAnsi="宋体" w:cs="Sim Sun+ 2" w:hint="eastAsia"/>
          <w:color w:val="000000"/>
          <w:sz w:val="24"/>
        </w:rPr>
        <w:t>（</w:t>
      </w:r>
      <w:r>
        <w:rPr>
          <w:rFonts w:ascii="宋体" w:hAnsi="宋体" w:cs="Sim Sun+ 2" w:hint="eastAsia"/>
          <w:color w:val="000000"/>
          <w:sz w:val="24"/>
        </w:rPr>
        <w:t>4</w:t>
      </w:r>
      <w:r>
        <w:rPr>
          <w:rFonts w:ascii="宋体" w:hAnsi="宋体" w:cs="Sim Sun+ 2" w:hint="eastAsia"/>
          <w:color w:val="000000"/>
          <w:sz w:val="24"/>
        </w:rPr>
        <w:t>）确认并证实过程能力的记录予以保持。</w:t>
      </w:r>
    </w:p>
    <w:p w:rsidR="00242EB2" w:rsidRDefault="00242EB2" w:rsidP="00242EB2">
      <w:pPr>
        <w:spacing w:line="400" w:lineRule="exact"/>
        <w:rPr>
          <w:rFonts w:ascii="宋体" w:hAnsi="宋体" w:cs="Sim Sun+ 2"/>
          <w:color w:val="000000"/>
          <w:sz w:val="24"/>
        </w:rPr>
      </w:pPr>
      <w:r>
        <w:rPr>
          <w:rFonts w:ascii="宋体" w:hAnsi="宋体" w:cs="Sim Sun+ 2" w:hint="eastAsia"/>
          <w:color w:val="000000"/>
          <w:sz w:val="24"/>
        </w:rPr>
        <w:t>（</w:t>
      </w:r>
      <w:r>
        <w:rPr>
          <w:rFonts w:ascii="宋体" w:hAnsi="宋体" w:cs="Sim Sun+ 2" w:hint="eastAsia"/>
          <w:color w:val="000000"/>
          <w:sz w:val="24"/>
        </w:rPr>
        <w:t>5</w:t>
      </w:r>
      <w:r>
        <w:rPr>
          <w:rFonts w:ascii="宋体" w:hAnsi="宋体" w:cs="Sim Sun+ 2" w:hint="eastAsia"/>
          <w:color w:val="000000"/>
          <w:sz w:val="24"/>
        </w:rPr>
        <w:t>）当出现异常或变化时需再确认。</w:t>
      </w:r>
    </w:p>
    <w:p w:rsidR="00242EB2" w:rsidRDefault="00242EB2" w:rsidP="00242EB2">
      <w:pPr>
        <w:spacing w:line="400" w:lineRule="exact"/>
        <w:outlineLvl w:val="2"/>
        <w:rPr>
          <w:rFonts w:ascii="宋体" w:hAnsi="宋体" w:cs="宋体"/>
          <w:b/>
          <w:bCs/>
          <w:sz w:val="24"/>
        </w:rPr>
      </w:pPr>
      <w:bookmarkStart w:id="0" w:name="_Toc17964"/>
      <w:r>
        <w:rPr>
          <w:rFonts w:ascii="宋体" w:hAnsi="宋体" w:cs="宋体" w:hint="eastAsia"/>
          <w:b/>
          <w:bCs/>
          <w:sz w:val="24"/>
        </w:rPr>
        <w:t>8.5.2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>标识和可追溯性</w:t>
      </w:r>
      <w:bookmarkEnd w:id="0"/>
    </w:p>
    <w:p w:rsidR="00242EB2" w:rsidRDefault="00242EB2" w:rsidP="00242EB2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8.5.2.1 </w:t>
      </w:r>
      <w:r>
        <w:rPr>
          <w:rFonts w:ascii="宋体" w:hAnsi="宋体" w:cs="宋体" w:hint="eastAsia"/>
          <w:sz w:val="24"/>
        </w:rPr>
        <w:t>业务部负责控制标识的方法和标识的保持：</w:t>
      </w:r>
    </w:p>
    <w:p w:rsidR="00242EB2" w:rsidRDefault="00242EB2" w:rsidP="00242EB2">
      <w:pPr>
        <w:spacing w:line="440" w:lineRule="exact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对于采购的产品，业务部应按名称、规格、牌号等分别存放，用标签予以标识；</w:t>
      </w:r>
    </w:p>
    <w:p w:rsidR="00242EB2" w:rsidRDefault="00242EB2" w:rsidP="00242EB2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 xml:space="preserve">8.5.2.2  </w:t>
      </w:r>
      <w:r>
        <w:rPr>
          <w:rFonts w:ascii="宋体" w:hAnsi="宋体" w:cs="宋体" w:hint="eastAsia"/>
          <w:sz w:val="24"/>
        </w:rPr>
        <w:t>对不同检验或试验状态的产品分区摆放，并按“合格”、“不合格”、“待检验”等标识其状态。</w:t>
      </w:r>
    </w:p>
    <w:p w:rsidR="00242EB2" w:rsidRDefault="00242EB2" w:rsidP="00242EB2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8.5.2.3 </w:t>
      </w:r>
      <w:r>
        <w:rPr>
          <w:rFonts w:ascii="宋体" w:hAnsi="宋体" w:cs="宋体" w:hint="eastAsia"/>
          <w:sz w:val="24"/>
        </w:rPr>
        <w:t>可追溯性</w:t>
      </w:r>
    </w:p>
    <w:p w:rsidR="00242EB2" w:rsidRDefault="00242EB2" w:rsidP="00242EB2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在有追溯要求时，应记录产品的唯一性标识，以便于追溯。</w:t>
      </w:r>
    </w:p>
    <w:p w:rsidR="00242EB2" w:rsidRDefault="00242EB2" w:rsidP="00242EB2">
      <w:pPr>
        <w:spacing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如不标识不会引起产品混淆时，也可以对产品不标识。</w:t>
      </w:r>
    </w:p>
    <w:p w:rsidR="00242EB2" w:rsidRDefault="00242EB2" w:rsidP="00242EB2">
      <w:pPr>
        <w:spacing w:line="400" w:lineRule="exact"/>
        <w:outlineLvl w:val="2"/>
        <w:rPr>
          <w:rFonts w:ascii="宋体" w:hAnsi="宋体" w:cs="宋体"/>
          <w:b/>
          <w:bCs/>
          <w:sz w:val="24"/>
        </w:rPr>
      </w:pPr>
      <w:bookmarkStart w:id="1" w:name="_Toc32478"/>
      <w:r>
        <w:rPr>
          <w:rFonts w:ascii="宋体" w:hAnsi="宋体" w:cs="宋体" w:hint="eastAsia"/>
          <w:b/>
          <w:bCs/>
          <w:sz w:val="24"/>
        </w:rPr>
        <w:t>8.5.3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>顾客或外部供方财产</w:t>
      </w:r>
      <w:bookmarkEnd w:id="1"/>
    </w:p>
    <w:p w:rsidR="00242EB2" w:rsidRDefault="00242EB2" w:rsidP="00242EB2">
      <w:pPr>
        <w:spacing w:line="400" w:lineRule="exact"/>
        <w:ind w:firstLine="570"/>
        <w:rPr>
          <w:sz w:val="24"/>
        </w:rPr>
      </w:pPr>
      <w:r>
        <w:rPr>
          <w:rFonts w:hint="eastAsia"/>
          <w:sz w:val="24"/>
        </w:rPr>
        <w:t>组织应爱护在我公司控制下的或我公司使用的顾客财产，应识别、验证、保护和维护使用或构成产品的一部分的顾客财产，若发生丢失、损坏或发现不适用的情况时，应报告顾客，并保持记录。</w:t>
      </w:r>
    </w:p>
    <w:p w:rsidR="00242EB2" w:rsidRDefault="00242EB2" w:rsidP="00242EB2">
      <w:pPr>
        <w:spacing w:line="400" w:lineRule="exact"/>
        <w:ind w:firstLine="570"/>
        <w:rPr>
          <w:sz w:val="24"/>
        </w:rPr>
      </w:pPr>
      <w:r>
        <w:rPr>
          <w:rFonts w:hint="eastAsia"/>
          <w:sz w:val="24"/>
        </w:rPr>
        <w:t>由业务部负责顾客财产管理协调，发现问题及时与顾客沟通。</w:t>
      </w:r>
    </w:p>
    <w:p w:rsidR="00242EB2" w:rsidRDefault="00242EB2" w:rsidP="00242EB2">
      <w:pPr>
        <w:spacing w:line="400" w:lineRule="exact"/>
        <w:ind w:firstLine="570"/>
        <w:rPr>
          <w:sz w:val="24"/>
        </w:rPr>
      </w:pPr>
      <w:r>
        <w:rPr>
          <w:rFonts w:hint="eastAsia"/>
          <w:sz w:val="24"/>
        </w:rPr>
        <w:t>顾客财产可包括：</w:t>
      </w:r>
    </w:p>
    <w:p w:rsidR="00242EB2" w:rsidRDefault="00242EB2" w:rsidP="00242EB2">
      <w:pPr>
        <w:spacing w:line="400" w:lineRule="exact"/>
        <w:ind w:firstLine="570"/>
        <w:rPr>
          <w:sz w:val="24"/>
        </w:rPr>
      </w:pPr>
      <w:r>
        <w:rPr>
          <w:rFonts w:hint="eastAsia"/>
          <w:sz w:val="24"/>
        </w:rPr>
        <w:t>a)</w:t>
      </w:r>
      <w:r>
        <w:rPr>
          <w:rFonts w:hint="eastAsia"/>
          <w:sz w:val="24"/>
        </w:rPr>
        <w:t>顾客提供的构成产品的组分</w:t>
      </w:r>
      <w:r>
        <w:rPr>
          <w:rFonts w:hint="eastAsia"/>
          <w:sz w:val="24"/>
        </w:rPr>
        <w:t>;</w:t>
      </w:r>
    </w:p>
    <w:p w:rsidR="00242EB2" w:rsidRDefault="00242EB2" w:rsidP="00242EB2">
      <w:pPr>
        <w:spacing w:line="400" w:lineRule="exact"/>
        <w:ind w:firstLine="570"/>
        <w:rPr>
          <w:sz w:val="24"/>
        </w:rPr>
      </w:pPr>
      <w:r>
        <w:rPr>
          <w:rFonts w:hint="eastAsia"/>
          <w:sz w:val="24"/>
        </w:rPr>
        <w:t>b)</w:t>
      </w:r>
      <w:r>
        <w:rPr>
          <w:rFonts w:hint="eastAsia"/>
          <w:sz w:val="24"/>
        </w:rPr>
        <w:t>顾客直接提供的包装材料等</w:t>
      </w:r>
      <w:r>
        <w:rPr>
          <w:rFonts w:hint="eastAsia"/>
          <w:sz w:val="24"/>
        </w:rPr>
        <w:t>;</w:t>
      </w:r>
    </w:p>
    <w:p w:rsidR="00242EB2" w:rsidRDefault="00242EB2" w:rsidP="00242EB2">
      <w:pPr>
        <w:spacing w:line="400" w:lineRule="exact"/>
        <w:ind w:firstLine="570"/>
        <w:rPr>
          <w:sz w:val="24"/>
        </w:rPr>
      </w:pPr>
      <w:r>
        <w:rPr>
          <w:rFonts w:hint="eastAsia"/>
          <w:sz w:val="24"/>
        </w:rPr>
        <w:t>c)</w:t>
      </w:r>
      <w:r>
        <w:rPr>
          <w:rFonts w:hint="eastAsia"/>
          <w:sz w:val="24"/>
        </w:rPr>
        <w:t>顾客的知识产权，包括规范和专利方面的信息。</w:t>
      </w:r>
    </w:p>
    <w:p w:rsidR="00242EB2" w:rsidRDefault="00242EB2" w:rsidP="00242EB2">
      <w:pPr>
        <w:spacing w:line="400" w:lineRule="exact"/>
        <w:ind w:firstLine="570"/>
        <w:rPr>
          <w:sz w:val="24"/>
        </w:rPr>
      </w:pPr>
      <w:r>
        <w:rPr>
          <w:rFonts w:hint="eastAsia"/>
          <w:sz w:val="24"/>
        </w:rPr>
        <w:t>目前我公司相关方财产为</w:t>
      </w:r>
      <w:r>
        <w:rPr>
          <w:rFonts w:hint="eastAsia"/>
          <w:b/>
          <w:sz w:val="24"/>
        </w:rPr>
        <w:t>顾客及供方的信息</w:t>
      </w:r>
      <w:r>
        <w:rPr>
          <w:rFonts w:hint="eastAsia"/>
          <w:sz w:val="24"/>
        </w:rPr>
        <w:t>，保存在公司电脑中保密不外泄。</w:t>
      </w:r>
    </w:p>
    <w:p w:rsidR="00242EB2" w:rsidRDefault="00242EB2" w:rsidP="00242EB2">
      <w:pPr>
        <w:pStyle w:val="3"/>
        <w:spacing w:line="400" w:lineRule="exact"/>
        <w:jc w:val="both"/>
        <w:rPr>
          <w:b/>
          <w:bCs/>
          <w:sz w:val="24"/>
        </w:rPr>
      </w:pPr>
      <w:bookmarkStart w:id="2" w:name="_Toc19159"/>
      <w:r>
        <w:rPr>
          <w:rFonts w:hint="eastAsia"/>
          <w:b/>
          <w:bCs/>
          <w:sz w:val="24"/>
        </w:rPr>
        <w:t xml:space="preserve">8.5.4 </w:t>
      </w:r>
      <w:r>
        <w:rPr>
          <w:rFonts w:hint="eastAsia"/>
          <w:b/>
          <w:bCs/>
          <w:sz w:val="24"/>
        </w:rPr>
        <w:t>防护</w:t>
      </w:r>
      <w:bookmarkEnd w:id="2"/>
    </w:p>
    <w:p w:rsidR="00242EB2" w:rsidRDefault="00242EB2" w:rsidP="00242EB2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8.5.4.1 </w:t>
      </w:r>
      <w:r>
        <w:rPr>
          <w:rFonts w:ascii="宋体" w:hAnsi="宋体" w:cs="宋体" w:hint="eastAsia"/>
          <w:sz w:val="24"/>
        </w:rPr>
        <w:t>对于产品从接收、销售、交付直到预期目的的全部阶段，实行防止产品损坏或错用的防护措施。</w:t>
      </w:r>
    </w:p>
    <w:p w:rsidR="00242EB2" w:rsidRDefault="00242EB2" w:rsidP="00242EB2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8.5.4.2 </w:t>
      </w:r>
      <w:r>
        <w:rPr>
          <w:rFonts w:ascii="宋体" w:hAnsi="宋体" w:cs="宋体" w:hint="eastAsia"/>
          <w:sz w:val="24"/>
        </w:rPr>
        <w:t>针对顾客的要求及产品符合性对其提供防护，应包括：标识（包括运输标记）、搬运、包装、储存和保护等。</w:t>
      </w:r>
    </w:p>
    <w:p w:rsidR="00242EB2" w:rsidRDefault="00242EB2" w:rsidP="00242EB2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8.5.4.3 </w:t>
      </w:r>
      <w:r>
        <w:rPr>
          <w:rFonts w:ascii="宋体" w:hAnsi="宋体" w:cs="宋体" w:hint="eastAsia"/>
          <w:sz w:val="24"/>
        </w:rPr>
        <w:t>产品搬运及运输的控制</w:t>
      </w:r>
    </w:p>
    <w:p w:rsidR="00242EB2" w:rsidRDefault="00242EB2" w:rsidP="00242EB2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根据产品特点配置适宜的搬运工具，使用合理的搬运方式，以便：</w:t>
      </w:r>
    </w:p>
    <w:p w:rsidR="00242EB2" w:rsidRDefault="00242EB2" w:rsidP="00242EB2">
      <w:pPr>
        <w:spacing w:line="440" w:lineRule="exact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a) </w:t>
      </w:r>
      <w:r>
        <w:rPr>
          <w:rFonts w:ascii="宋体" w:hAnsi="宋体" w:cs="宋体" w:hint="eastAsia"/>
          <w:sz w:val="24"/>
        </w:rPr>
        <w:t>不破坏产品，防止挤压；</w:t>
      </w:r>
    </w:p>
    <w:p w:rsidR="00242EB2" w:rsidRDefault="00242EB2" w:rsidP="00242EB2">
      <w:pPr>
        <w:spacing w:line="440" w:lineRule="exact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b) </w:t>
      </w:r>
      <w:r>
        <w:rPr>
          <w:rFonts w:ascii="宋体" w:hAnsi="宋体" w:cs="宋体" w:hint="eastAsia"/>
          <w:sz w:val="24"/>
        </w:rPr>
        <w:t>按要求搬运及运输，注意保护好产品，防止丢失和损坏。</w:t>
      </w:r>
    </w:p>
    <w:p w:rsidR="00242EB2" w:rsidRDefault="00242EB2" w:rsidP="00242EB2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 xml:space="preserve">8.5.4.4 </w:t>
      </w:r>
      <w:r>
        <w:rPr>
          <w:rFonts w:ascii="宋体" w:hAnsi="宋体" w:cs="宋体" w:hint="eastAsia"/>
          <w:sz w:val="24"/>
        </w:rPr>
        <w:t>储存控制：贮存过程中应加强防护，防止产品损伤，注意防火、防潮、防水。</w:t>
      </w:r>
    </w:p>
    <w:p w:rsidR="00242EB2" w:rsidRDefault="00242EB2" w:rsidP="00242EB2">
      <w:pPr>
        <w:spacing w:line="400" w:lineRule="exact"/>
        <w:outlineLvl w:val="2"/>
        <w:rPr>
          <w:rFonts w:ascii="宋体" w:hAnsi="宋体" w:cs="宋体"/>
          <w:sz w:val="24"/>
        </w:rPr>
      </w:pPr>
      <w:bookmarkStart w:id="3" w:name="_Toc15539"/>
      <w:r>
        <w:rPr>
          <w:rFonts w:ascii="宋体" w:hAnsi="宋体" w:cs="宋体" w:hint="eastAsia"/>
          <w:b/>
          <w:bCs/>
          <w:sz w:val="24"/>
        </w:rPr>
        <w:t>8.5.5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>交付后活动</w:t>
      </w:r>
      <w:bookmarkEnd w:id="3"/>
    </w:p>
    <w:p w:rsidR="00242EB2" w:rsidRDefault="00242EB2" w:rsidP="00242EB2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要满足与产品和服务相关的交付后活动的要求。</w:t>
      </w:r>
    </w:p>
    <w:p w:rsidR="00242EB2" w:rsidRDefault="00242EB2" w:rsidP="00242EB2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在确定交付后活动的覆盖范围和程度时，组织应考虑：</w:t>
      </w:r>
    </w:p>
    <w:p w:rsidR="00242EB2" w:rsidRDefault="00242EB2" w:rsidP="00242EB2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a) </w:t>
      </w:r>
      <w:r>
        <w:rPr>
          <w:rFonts w:ascii="宋体" w:hAnsi="宋体" w:cs="宋体" w:hint="eastAsia"/>
          <w:sz w:val="24"/>
        </w:rPr>
        <w:t>法律法规要求；</w:t>
      </w:r>
    </w:p>
    <w:p w:rsidR="00242EB2" w:rsidRDefault="00242EB2" w:rsidP="00242EB2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b) </w:t>
      </w:r>
      <w:r>
        <w:rPr>
          <w:rFonts w:ascii="宋体" w:hAnsi="宋体" w:cs="宋体" w:hint="eastAsia"/>
          <w:sz w:val="24"/>
        </w:rPr>
        <w:t>与产品和服务有关的潜在不期望的后果；</w:t>
      </w:r>
      <w:r>
        <w:rPr>
          <w:rFonts w:ascii="宋体" w:hAnsi="宋体" w:cs="宋体" w:hint="eastAsia"/>
          <w:sz w:val="24"/>
        </w:rPr>
        <w:t xml:space="preserve">  c) </w:t>
      </w:r>
      <w:r>
        <w:rPr>
          <w:rFonts w:ascii="宋体" w:hAnsi="宋体" w:cs="宋体" w:hint="eastAsia"/>
          <w:sz w:val="24"/>
        </w:rPr>
        <w:t>产品和服务的性质、用途和预期结果；</w:t>
      </w:r>
    </w:p>
    <w:p w:rsidR="00242EB2" w:rsidRDefault="00242EB2" w:rsidP="00242EB2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d)  </w:t>
      </w:r>
      <w:r>
        <w:rPr>
          <w:rFonts w:ascii="宋体" w:hAnsi="宋体" w:cs="宋体" w:hint="eastAsia"/>
          <w:sz w:val="24"/>
        </w:rPr>
        <w:t>顾客要求；</w:t>
      </w:r>
      <w:r>
        <w:rPr>
          <w:rFonts w:ascii="宋体" w:hAnsi="宋体" w:cs="宋体" w:hint="eastAsia"/>
          <w:sz w:val="24"/>
        </w:rPr>
        <w:t xml:space="preserve"> e) </w:t>
      </w:r>
      <w:r>
        <w:rPr>
          <w:rFonts w:ascii="宋体" w:hAnsi="宋体" w:cs="宋体" w:hint="eastAsia"/>
          <w:sz w:val="24"/>
        </w:rPr>
        <w:t>顾客反馈。</w:t>
      </w:r>
    </w:p>
    <w:p w:rsidR="00242EB2" w:rsidRDefault="00242EB2" w:rsidP="00242EB2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8"/>
          <w:szCs w:val="28"/>
        </w:rPr>
        <w:t xml:space="preserve">   f</w:t>
      </w:r>
      <w:r>
        <w:rPr>
          <w:rFonts w:ascii="宋体" w:hAnsi="宋体" w:cs="宋体" w:hint="eastAsia"/>
          <w:sz w:val="24"/>
        </w:rPr>
        <w:t>)</w:t>
      </w:r>
      <w:r>
        <w:rPr>
          <w:rFonts w:ascii="宋体" w:hAnsi="宋体" w:cs="宋体" w:hint="eastAsia"/>
          <w:sz w:val="24"/>
        </w:rPr>
        <w:t>业务部应对所采购的产品进行验证合格后交付顾客。</w:t>
      </w:r>
    </w:p>
    <w:p w:rsidR="00242EB2" w:rsidRDefault="00242EB2" w:rsidP="00242EB2">
      <w:pPr>
        <w:spacing w:line="440" w:lineRule="exact"/>
        <w:ind w:firstLineChars="100" w:firstLine="2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g) </w:t>
      </w:r>
      <w:r>
        <w:rPr>
          <w:rFonts w:ascii="宋体" w:hAnsi="宋体" w:cs="宋体" w:hint="eastAsia"/>
          <w:sz w:val="24"/>
        </w:rPr>
        <w:t>交付控制</w:t>
      </w:r>
    </w:p>
    <w:p w:rsidR="00242EB2" w:rsidRDefault="00242EB2" w:rsidP="00242EB2">
      <w:pPr>
        <w:spacing w:line="44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①业务部保证按合同要求及时供货；</w:t>
      </w:r>
    </w:p>
    <w:p w:rsidR="00242EB2" w:rsidRDefault="00242EB2" w:rsidP="00242EB2">
      <w:pPr>
        <w:spacing w:line="440" w:lineRule="exact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②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产品运输：大型设备经本公司验证合格后，由供方直接送货到指定客户处，其余产品由业务自行送货。</w:t>
      </w:r>
    </w:p>
    <w:p w:rsidR="00242EB2" w:rsidRDefault="00242EB2" w:rsidP="00242EB2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h)</w:t>
      </w:r>
      <w:r>
        <w:rPr>
          <w:rFonts w:ascii="宋体" w:hAnsi="宋体" w:cs="宋体" w:hint="eastAsia"/>
          <w:sz w:val="24"/>
        </w:rPr>
        <w:t>业务部负责产品交付后活动，主要包括：</w:t>
      </w:r>
    </w:p>
    <w:p w:rsidR="00242EB2" w:rsidRDefault="00242EB2" w:rsidP="00242EB2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①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负责做好售后服务工作，做好服务记录；</w:t>
      </w:r>
    </w:p>
    <w:p w:rsidR="00242EB2" w:rsidRDefault="00242EB2" w:rsidP="00242EB2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②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对长期供货的顾客建立顾客档案，做好详细记录；</w:t>
      </w:r>
    </w:p>
    <w:p w:rsidR="00242EB2" w:rsidRDefault="00242EB2" w:rsidP="00242EB2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③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负责有效处理顾客意见，对顾客反馈的意见反馈到有关部门或人员作出处理，并及时向顾客做出答复。</w:t>
      </w:r>
    </w:p>
    <w:p w:rsidR="00242EB2" w:rsidRDefault="00242EB2" w:rsidP="00242EB2">
      <w:pPr>
        <w:spacing w:line="400" w:lineRule="exact"/>
        <w:outlineLvl w:val="2"/>
        <w:rPr>
          <w:rFonts w:ascii="宋体" w:hAnsi="宋体" w:cs="宋体"/>
          <w:sz w:val="24"/>
        </w:rPr>
      </w:pPr>
      <w:bookmarkStart w:id="4" w:name="_Toc32246"/>
      <w:r>
        <w:rPr>
          <w:rFonts w:ascii="宋体" w:hAnsi="宋体" w:cs="宋体" w:hint="eastAsia"/>
          <w:b/>
          <w:bCs/>
          <w:sz w:val="24"/>
        </w:rPr>
        <w:t>8.5.6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>更改控制</w:t>
      </w:r>
      <w:bookmarkEnd w:id="4"/>
    </w:p>
    <w:p w:rsidR="00242EB2" w:rsidRDefault="00242EB2" w:rsidP="00242EB2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业务部负责对销售和服务提供的更改进行必要的评审和控制，以确保稳定的符合要求。</w:t>
      </w:r>
    </w:p>
    <w:p w:rsidR="00242EB2" w:rsidRDefault="00242EB2" w:rsidP="00D04B51">
      <w:pPr>
        <w:spacing w:line="400" w:lineRule="exact"/>
        <w:ind w:firstLine="465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组织应保留形成文件的信息，包括有关更改评审结果、授权进行更改的人员以及根据评审所采取的必要措施。</w:t>
      </w:r>
    </w:p>
    <w:p w:rsidR="00D04B51" w:rsidRDefault="00D04B51" w:rsidP="00D04B51">
      <w:pPr>
        <w:spacing w:line="400" w:lineRule="exact"/>
        <w:ind w:firstLine="465"/>
        <w:rPr>
          <w:rFonts w:ascii="宋体" w:hAnsi="宋体" w:cs="宋体"/>
          <w:sz w:val="24"/>
        </w:rPr>
      </w:pPr>
    </w:p>
    <w:p w:rsidR="00D04B51" w:rsidRDefault="00D04B51" w:rsidP="00D04B51">
      <w:pPr>
        <w:spacing w:line="400" w:lineRule="exact"/>
        <w:ind w:firstLine="465"/>
        <w:rPr>
          <w:rFonts w:ascii="宋体" w:hAnsi="宋体" w:cs="宋体"/>
          <w:sz w:val="24"/>
        </w:rPr>
      </w:pPr>
    </w:p>
    <w:p w:rsidR="00F31FF8" w:rsidRDefault="00F31FF8" w:rsidP="00F31FF8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F31FF8" w:rsidRDefault="00F31FF8" w:rsidP="00F31FF8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6" w:history="1">
        <w:r>
          <w:rPr>
            <w:rStyle w:val="a6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F31FF8" w:rsidRDefault="00F31FF8" w:rsidP="00F31FF8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F31FF8" w:rsidRDefault="00F31FF8" w:rsidP="00F31FF8"/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FA3" w:rsidRDefault="009D1FA3" w:rsidP="00242EB2">
      <w:pPr>
        <w:spacing w:after="0"/>
      </w:pPr>
      <w:r>
        <w:separator/>
      </w:r>
    </w:p>
  </w:endnote>
  <w:endnote w:type="continuationSeparator" w:id="0">
    <w:p w:rsidR="009D1FA3" w:rsidRDefault="009D1FA3" w:rsidP="00242EB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隶书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 Sun+ 2">
    <w:altName w:val="宋体"/>
    <w:charset w:val="86"/>
    <w:family w:val="swiss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FA3" w:rsidRDefault="009D1FA3" w:rsidP="00242EB2">
      <w:pPr>
        <w:spacing w:after="0"/>
      </w:pPr>
      <w:r>
        <w:separator/>
      </w:r>
    </w:p>
  </w:footnote>
  <w:footnote w:type="continuationSeparator" w:id="0">
    <w:p w:rsidR="009D1FA3" w:rsidRDefault="009D1FA3" w:rsidP="00242EB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E5190"/>
    <w:rsid w:val="00242EB2"/>
    <w:rsid w:val="00323B43"/>
    <w:rsid w:val="003D37D8"/>
    <w:rsid w:val="00426133"/>
    <w:rsid w:val="004358AB"/>
    <w:rsid w:val="006B3E24"/>
    <w:rsid w:val="007819BA"/>
    <w:rsid w:val="008B7726"/>
    <w:rsid w:val="008F6875"/>
    <w:rsid w:val="00967016"/>
    <w:rsid w:val="009D1FA3"/>
    <w:rsid w:val="00B33EAE"/>
    <w:rsid w:val="00B404C4"/>
    <w:rsid w:val="00CC3C22"/>
    <w:rsid w:val="00D04B51"/>
    <w:rsid w:val="00D31D50"/>
    <w:rsid w:val="00F3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next w:val="a0"/>
    <w:link w:val="3Char"/>
    <w:qFormat/>
    <w:rsid w:val="00242EB2"/>
    <w:pPr>
      <w:keepNext/>
      <w:widowControl w:val="0"/>
      <w:adjustRightInd/>
      <w:snapToGrid/>
      <w:spacing w:after="0"/>
      <w:jc w:val="center"/>
      <w:outlineLvl w:val="2"/>
    </w:pPr>
    <w:rPr>
      <w:rFonts w:ascii="隶书" w:eastAsia="宋体" w:hAnsi="Calibri" w:cs="Times New Roman"/>
      <w:kern w:val="2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242EB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242EB2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42EB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242EB2"/>
    <w:rPr>
      <w:rFonts w:ascii="Tahoma" w:hAnsi="Tahoma"/>
      <w:sz w:val="18"/>
      <w:szCs w:val="18"/>
    </w:rPr>
  </w:style>
  <w:style w:type="character" w:customStyle="1" w:styleId="3Char">
    <w:name w:val="标题 3 Char"/>
    <w:basedOn w:val="a1"/>
    <w:link w:val="3"/>
    <w:rsid w:val="00242EB2"/>
    <w:rPr>
      <w:rFonts w:ascii="隶书" w:eastAsia="宋体" w:hAnsi="Calibri" w:cs="Times New Roman"/>
      <w:kern w:val="2"/>
      <w:sz w:val="36"/>
      <w:szCs w:val="24"/>
    </w:rPr>
  </w:style>
  <w:style w:type="paragraph" w:styleId="a0">
    <w:name w:val="Normal Indent"/>
    <w:basedOn w:val="a"/>
    <w:uiPriority w:val="99"/>
    <w:semiHidden/>
    <w:unhideWhenUsed/>
    <w:rsid w:val="00242EB2"/>
    <w:pPr>
      <w:ind w:firstLineChars="200" w:firstLine="420"/>
    </w:pPr>
  </w:style>
  <w:style w:type="character" w:styleId="a6">
    <w:name w:val="Hyperlink"/>
    <w:basedOn w:val="a1"/>
    <w:semiHidden/>
    <w:unhideWhenUsed/>
    <w:rsid w:val="007819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8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2020-07-13T08:03:00Z</dcterms:modified>
</cp:coreProperties>
</file>