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D1" w:rsidRDefault="008826D1" w:rsidP="008826D1">
      <w:pPr>
        <w:spacing w:line="400" w:lineRule="exact"/>
        <w:rPr>
          <w:rFonts w:ascii="宋体" w:hAnsi="宋体"/>
          <w:bCs/>
          <w:sz w:val="24"/>
        </w:rPr>
      </w:pPr>
      <w:r>
        <w:rPr>
          <w:rFonts w:ascii="宋体" w:hAnsi="宋体" w:hint="eastAsia"/>
          <w:bCs/>
          <w:sz w:val="24"/>
        </w:rPr>
        <w:t xml:space="preserve">  </w:t>
      </w:r>
      <w:r>
        <w:rPr>
          <w:rFonts w:ascii="宋体" w:hAnsi="宋体" w:hint="eastAsia"/>
          <w:bCs/>
          <w:sz w:val="24"/>
        </w:rPr>
        <w:t>公司总经理负责确定：</w:t>
      </w:r>
    </w:p>
    <w:p w:rsidR="008826D1" w:rsidRDefault="008826D1" w:rsidP="008826D1">
      <w:pPr>
        <w:spacing w:line="400" w:lineRule="exact"/>
        <w:rPr>
          <w:rFonts w:ascii="宋体" w:hAnsi="宋体"/>
          <w:bCs/>
          <w:sz w:val="24"/>
        </w:rPr>
      </w:pPr>
      <w:r>
        <w:rPr>
          <w:rFonts w:ascii="宋体" w:hAnsi="宋体" w:hint="eastAsia"/>
          <w:bCs/>
          <w:sz w:val="24"/>
        </w:rPr>
        <w:t xml:space="preserve">    a</w:t>
      </w:r>
      <w:r>
        <w:rPr>
          <w:rFonts w:ascii="宋体" w:hAnsi="宋体" w:hint="eastAsia"/>
          <w:bCs/>
          <w:sz w:val="24"/>
        </w:rPr>
        <w:t>）与质量管理体系有关的相关方；</w:t>
      </w:r>
    </w:p>
    <w:p w:rsidR="008826D1" w:rsidRDefault="008826D1" w:rsidP="008826D1">
      <w:pPr>
        <w:spacing w:line="400" w:lineRule="exact"/>
        <w:rPr>
          <w:rFonts w:ascii="宋体" w:hAnsi="宋体"/>
          <w:bCs/>
          <w:sz w:val="24"/>
        </w:rPr>
      </w:pPr>
      <w:r>
        <w:rPr>
          <w:rFonts w:ascii="宋体" w:hAnsi="宋体" w:hint="eastAsia"/>
          <w:bCs/>
          <w:sz w:val="24"/>
        </w:rPr>
        <w:t xml:space="preserve">    b</w:t>
      </w:r>
      <w:r>
        <w:rPr>
          <w:rFonts w:ascii="宋体" w:hAnsi="宋体" w:hint="eastAsia"/>
          <w:bCs/>
          <w:sz w:val="24"/>
        </w:rPr>
        <w:t>）这些相关方的要求；</w:t>
      </w:r>
    </w:p>
    <w:p w:rsidR="008826D1" w:rsidRDefault="008826D1" w:rsidP="008826D1">
      <w:pPr>
        <w:spacing w:line="400" w:lineRule="exact"/>
        <w:rPr>
          <w:rFonts w:ascii="宋体" w:hAnsi="宋体"/>
          <w:bCs/>
          <w:sz w:val="24"/>
        </w:rPr>
      </w:pPr>
      <w:r>
        <w:rPr>
          <w:rFonts w:ascii="宋体" w:hAnsi="宋体" w:hint="eastAsia"/>
          <w:bCs/>
          <w:sz w:val="24"/>
        </w:rPr>
        <w:t>公司应对这些相关方及其要求的相关信息进行监视和评审，以便于理解和持续满足相关方的需求和期望。</w:t>
      </w:r>
    </w:p>
    <w:p w:rsidR="008826D1" w:rsidRDefault="008826D1" w:rsidP="008826D1">
      <w:pPr>
        <w:spacing w:line="400" w:lineRule="exact"/>
        <w:rPr>
          <w:rFonts w:ascii="宋体" w:hAnsi="宋体"/>
          <w:bCs/>
          <w:sz w:val="24"/>
        </w:rPr>
      </w:pPr>
      <w:r>
        <w:rPr>
          <w:rFonts w:ascii="宋体" w:hAnsi="宋体" w:hint="eastAsia"/>
          <w:bCs/>
          <w:sz w:val="24"/>
        </w:rPr>
        <w:t>公司考虑以下相关方：</w:t>
      </w:r>
    </w:p>
    <w:p w:rsidR="008826D1" w:rsidRDefault="008826D1" w:rsidP="008826D1">
      <w:pPr>
        <w:spacing w:line="400" w:lineRule="exact"/>
        <w:rPr>
          <w:rFonts w:ascii="宋体" w:hAnsi="宋体"/>
          <w:bCs/>
          <w:sz w:val="24"/>
        </w:rPr>
      </w:pPr>
      <w:r>
        <w:rPr>
          <w:rFonts w:ascii="宋体" w:hAnsi="宋体" w:hint="eastAsia"/>
          <w:bCs/>
          <w:sz w:val="24"/>
        </w:rPr>
        <w:t>--</w:t>
      </w:r>
      <w:r>
        <w:rPr>
          <w:rFonts w:ascii="宋体" w:hAnsi="宋体" w:hint="eastAsia"/>
          <w:bCs/>
          <w:sz w:val="24"/>
        </w:rPr>
        <w:t>顾客；</w:t>
      </w:r>
    </w:p>
    <w:p w:rsidR="008826D1" w:rsidRDefault="008826D1" w:rsidP="008826D1">
      <w:pPr>
        <w:spacing w:line="400" w:lineRule="exact"/>
        <w:rPr>
          <w:rFonts w:ascii="宋体" w:hAnsi="宋体"/>
          <w:bCs/>
          <w:sz w:val="24"/>
        </w:rPr>
      </w:pPr>
      <w:r>
        <w:rPr>
          <w:rFonts w:ascii="宋体" w:hAnsi="宋体" w:hint="eastAsia"/>
          <w:bCs/>
          <w:sz w:val="24"/>
        </w:rPr>
        <w:t>--</w:t>
      </w:r>
      <w:r>
        <w:rPr>
          <w:rFonts w:ascii="宋体" w:hAnsi="宋体" w:hint="eastAsia"/>
          <w:bCs/>
          <w:sz w:val="24"/>
        </w:rPr>
        <w:t>最终用户或受益人；</w:t>
      </w:r>
    </w:p>
    <w:p w:rsidR="008826D1" w:rsidRDefault="008826D1" w:rsidP="008826D1">
      <w:pPr>
        <w:spacing w:line="400" w:lineRule="exact"/>
        <w:rPr>
          <w:rFonts w:ascii="宋体" w:hAnsi="宋体"/>
          <w:bCs/>
          <w:sz w:val="24"/>
        </w:rPr>
      </w:pPr>
      <w:r>
        <w:rPr>
          <w:rFonts w:ascii="宋体" w:hAnsi="宋体" w:hint="eastAsia"/>
          <w:bCs/>
          <w:sz w:val="24"/>
        </w:rPr>
        <w:t>--</w:t>
      </w:r>
      <w:r>
        <w:rPr>
          <w:rFonts w:ascii="宋体" w:hAnsi="宋体" w:hint="eastAsia"/>
          <w:bCs/>
          <w:sz w:val="24"/>
        </w:rPr>
        <w:t>业主，股东；</w:t>
      </w:r>
    </w:p>
    <w:p w:rsidR="008826D1" w:rsidRDefault="008826D1" w:rsidP="008826D1">
      <w:pPr>
        <w:spacing w:line="400" w:lineRule="exact"/>
        <w:rPr>
          <w:rFonts w:ascii="宋体" w:hAnsi="宋体"/>
          <w:bCs/>
          <w:sz w:val="24"/>
        </w:rPr>
      </w:pPr>
      <w:r>
        <w:rPr>
          <w:rFonts w:ascii="宋体" w:hAnsi="宋体" w:hint="eastAsia"/>
          <w:bCs/>
          <w:sz w:val="24"/>
        </w:rPr>
        <w:t>--</w:t>
      </w:r>
      <w:r>
        <w:rPr>
          <w:rFonts w:ascii="宋体" w:hAnsi="宋体" w:hint="eastAsia"/>
          <w:bCs/>
          <w:sz w:val="24"/>
        </w:rPr>
        <w:t>银行；</w:t>
      </w:r>
    </w:p>
    <w:p w:rsidR="008826D1" w:rsidRDefault="008826D1" w:rsidP="008826D1">
      <w:pPr>
        <w:spacing w:line="400" w:lineRule="exact"/>
        <w:rPr>
          <w:rFonts w:ascii="宋体" w:hAnsi="宋体"/>
          <w:bCs/>
          <w:sz w:val="24"/>
        </w:rPr>
      </w:pPr>
      <w:r>
        <w:rPr>
          <w:rFonts w:ascii="宋体" w:hAnsi="宋体" w:hint="eastAsia"/>
          <w:bCs/>
          <w:sz w:val="24"/>
        </w:rPr>
        <w:t>--</w:t>
      </w:r>
      <w:r>
        <w:rPr>
          <w:rFonts w:ascii="宋体" w:hAnsi="宋体" w:hint="eastAsia"/>
          <w:bCs/>
          <w:sz w:val="24"/>
        </w:rPr>
        <w:t>外部供应商；</w:t>
      </w:r>
    </w:p>
    <w:p w:rsidR="008826D1" w:rsidRDefault="008826D1" w:rsidP="008826D1">
      <w:pPr>
        <w:spacing w:line="400" w:lineRule="exact"/>
        <w:rPr>
          <w:rFonts w:ascii="宋体" w:hAnsi="宋体"/>
          <w:bCs/>
          <w:sz w:val="24"/>
        </w:rPr>
      </w:pPr>
      <w:r>
        <w:rPr>
          <w:rFonts w:ascii="宋体" w:hAnsi="宋体" w:hint="eastAsia"/>
          <w:bCs/>
          <w:sz w:val="24"/>
        </w:rPr>
        <w:t>--</w:t>
      </w:r>
      <w:r>
        <w:rPr>
          <w:rFonts w:ascii="宋体" w:hAnsi="宋体" w:hint="eastAsia"/>
          <w:bCs/>
          <w:sz w:val="24"/>
        </w:rPr>
        <w:t>雇员及其他为组织工作者；</w:t>
      </w:r>
    </w:p>
    <w:p w:rsidR="008826D1" w:rsidRDefault="008826D1" w:rsidP="008826D1">
      <w:pPr>
        <w:spacing w:line="400" w:lineRule="exact"/>
        <w:rPr>
          <w:rFonts w:ascii="宋体" w:hAnsi="宋体"/>
          <w:bCs/>
          <w:sz w:val="24"/>
        </w:rPr>
      </w:pPr>
      <w:r>
        <w:rPr>
          <w:rFonts w:ascii="宋体" w:hAnsi="宋体" w:hint="eastAsia"/>
          <w:bCs/>
          <w:sz w:val="24"/>
        </w:rPr>
        <w:t>--</w:t>
      </w:r>
      <w:r>
        <w:rPr>
          <w:rFonts w:ascii="宋体" w:hAnsi="宋体" w:hint="eastAsia"/>
          <w:bCs/>
          <w:sz w:val="24"/>
        </w:rPr>
        <w:t>法律法规及监管机关；</w:t>
      </w:r>
    </w:p>
    <w:p w:rsidR="008826D1" w:rsidRDefault="008826D1" w:rsidP="008826D1">
      <w:pPr>
        <w:spacing w:line="400" w:lineRule="exact"/>
        <w:rPr>
          <w:rFonts w:ascii="宋体" w:hAnsi="宋体"/>
          <w:bCs/>
          <w:sz w:val="24"/>
        </w:rPr>
      </w:pPr>
      <w:r>
        <w:rPr>
          <w:rFonts w:ascii="宋体" w:hAnsi="宋体" w:hint="eastAsia"/>
          <w:bCs/>
          <w:sz w:val="24"/>
        </w:rPr>
        <w:t>--</w:t>
      </w:r>
      <w:r>
        <w:rPr>
          <w:rFonts w:ascii="宋体" w:hAnsi="宋体" w:hint="eastAsia"/>
          <w:bCs/>
          <w:sz w:val="24"/>
        </w:rPr>
        <w:t>地方社区团体；</w:t>
      </w:r>
    </w:p>
    <w:p w:rsidR="008826D1" w:rsidRDefault="008826D1" w:rsidP="008826D1">
      <w:pPr>
        <w:spacing w:line="400" w:lineRule="exact"/>
        <w:rPr>
          <w:rFonts w:ascii="宋体" w:hAnsi="宋体"/>
          <w:bCs/>
          <w:sz w:val="24"/>
        </w:rPr>
      </w:pPr>
      <w:r>
        <w:rPr>
          <w:rFonts w:ascii="宋体" w:hAnsi="宋体" w:hint="eastAsia"/>
          <w:bCs/>
          <w:sz w:val="24"/>
        </w:rPr>
        <w:t>--</w:t>
      </w:r>
      <w:r>
        <w:rPr>
          <w:rFonts w:ascii="宋体" w:hAnsi="宋体" w:hint="eastAsia"/>
          <w:bCs/>
          <w:sz w:val="24"/>
        </w:rPr>
        <w:t>非政府组织；。</w:t>
      </w:r>
    </w:p>
    <w:p w:rsidR="008826D1" w:rsidRDefault="008826D1" w:rsidP="008826D1">
      <w:pPr>
        <w:spacing w:line="400" w:lineRule="exact"/>
        <w:rPr>
          <w:rFonts w:ascii="宋体" w:hAnsi="宋体"/>
          <w:bCs/>
          <w:sz w:val="24"/>
        </w:rPr>
      </w:pPr>
      <w:r>
        <w:rPr>
          <w:rFonts w:ascii="宋体" w:hAnsi="宋体" w:hint="eastAsia"/>
          <w:bCs/>
          <w:sz w:val="24"/>
        </w:rPr>
        <w:t xml:space="preserve">   </w:t>
      </w:r>
      <w:r>
        <w:rPr>
          <w:rFonts w:ascii="宋体" w:hAnsi="宋体" w:hint="eastAsia"/>
          <w:bCs/>
          <w:sz w:val="24"/>
        </w:rPr>
        <w:t>理解相关方的需求和期望可以帮助本公司更好的建立清晰的方针和目标，做到目的明确。满足相关方的要求并争取做到更高的期望值。</w:t>
      </w:r>
    </w:p>
    <w:p w:rsidR="004358AB" w:rsidRDefault="004358AB" w:rsidP="00D31D50">
      <w:pPr>
        <w:spacing w:line="220" w:lineRule="atLeast"/>
      </w:pPr>
    </w:p>
    <w:p w:rsidR="007C0553" w:rsidRDefault="007C0553" w:rsidP="00D31D50">
      <w:pPr>
        <w:spacing w:line="220" w:lineRule="atLeast"/>
      </w:pPr>
    </w:p>
    <w:p w:rsidR="007C0553" w:rsidRDefault="007C0553" w:rsidP="00D31D50">
      <w:pPr>
        <w:spacing w:line="220" w:lineRule="atLeast"/>
      </w:pPr>
    </w:p>
    <w:p w:rsidR="006C754A" w:rsidRDefault="006C754A" w:rsidP="006C754A">
      <w:pPr>
        <w:rPr>
          <w:b/>
          <w:color w:val="FF0000"/>
        </w:rPr>
      </w:pPr>
      <w:r>
        <w:rPr>
          <w:rFonts w:hint="eastAsia"/>
          <w:b/>
          <w:color w:val="FF0000"/>
        </w:rPr>
        <w:t>说明：</w:t>
      </w:r>
    </w:p>
    <w:p w:rsidR="006C754A" w:rsidRDefault="006C754A" w:rsidP="006C754A">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6C754A" w:rsidRDefault="006C754A" w:rsidP="006C754A">
      <w:pPr>
        <w:rPr>
          <w:color w:val="FF0000"/>
        </w:rPr>
      </w:pPr>
      <w:r>
        <w:rPr>
          <w:rFonts w:hint="eastAsia"/>
          <w:color w:val="FF0000"/>
        </w:rPr>
        <w:t>更多问题可咨询电话：</w:t>
      </w:r>
      <w:r>
        <w:rPr>
          <w:color w:val="FF0000"/>
        </w:rPr>
        <w:t>0532-84688710</w:t>
      </w:r>
    </w:p>
    <w:p w:rsidR="006C754A" w:rsidRDefault="006C754A" w:rsidP="006C754A"/>
    <w:p w:rsidR="00B41622" w:rsidRDefault="00B41622" w:rsidP="00B41622">
      <w:pPr>
        <w:spacing w:line="220" w:lineRule="atLeast"/>
      </w:pPr>
    </w:p>
    <w:p w:rsidR="007C0553" w:rsidRDefault="007C0553" w:rsidP="00D31D50">
      <w:pPr>
        <w:spacing w:line="220" w:lineRule="atLeast"/>
      </w:pPr>
    </w:p>
    <w:sectPr w:rsidR="007C0553"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64D" w:rsidRDefault="0023164D" w:rsidP="008826D1">
      <w:pPr>
        <w:spacing w:after="0"/>
      </w:pPr>
      <w:r>
        <w:separator/>
      </w:r>
    </w:p>
  </w:endnote>
  <w:endnote w:type="continuationSeparator" w:id="0">
    <w:p w:rsidR="0023164D" w:rsidRDefault="0023164D" w:rsidP="008826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64D" w:rsidRDefault="0023164D" w:rsidP="008826D1">
      <w:pPr>
        <w:spacing w:after="0"/>
      </w:pPr>
      <w:r>
        <w:separator/>
      </w:r>
    </w:p>
  </w:footnote>
  <w:footnote w:type="continuationSeparator" w:id="0">
    <w:p w:rsidR="0023164D" w:rsidRDefault="0023164D" w:rsidP="008826D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00262"/>
    <w:rsid w:val="0023164D"/>
    <w:rsid w:val="00323B43"/>
    <w:rsid w:val="003A3555"/>
    <w:rsid w:val="003D37D8"/>
    <w:rsid w:val="00426133"/>
    <w:rsid w:val="004358AB"/>
    <w:rsid w:val="0048693C"/>
    <w:rsid w:val="006C754A"/>
    <w:rsid w:val="007C0553"/>
    <w:rsid w:val="007C51D2"/>
    <w:rsid w:val="008826D1"/>
    <w:rsid w:val="008B7726"/>
    <w:rsid w:val="00A53371"/>
    <w:rsid w:val="00B41622"/>
    <w:rsid w:val="00BE0D21"/>
    <w:rsid w:val="00C045F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26D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826D1"/>
    <w:rPr>
      <w:rFonts w:ascii="Tahoma" w:hAnsi="Tahoma"/>
      <w:sz w:val="18"/>
      <w:szCs w:val="18"/>
    </w:rPr>
  </w:style>
  <w:style w:type="paragraph" w:styleId="a4">
    <w:name w:val="footer"/>
    <w:basedOn w:val="a"/>
    <w:link w:val="Char0"/>
    <w:uiPriority w:val="99"/>
    <w:semiHidden/>
    <w:unhideWhenUsed/>
    <w:rsid w:val="008826D1"/>
    <w:pPr>
      <w:tabs>
        <w:tab w:val="center" w:pos="4153"/>
        <w:tab w:val="right" w:pos="8306"/>
      </w:tabs>
    </w:pPr>
    <w:rPr>
      <w:sz w:val="18"/>
      <w:szCs w:val="18"/>
    </w:rPr>
  </w:style>
  <w:style w:type="character" w:customStyle="1" w:styleId="Char0">
    <w:name w:val="页脚 Char"/>
    <w:basedOn w:val="a0"/>
    <w:link w:val="a4"/>
    <w:uiPriority w:val="99"/>
    <w:semiHidden/>
    <w:rsid w:val="008826D1"/>
    <w:rPr>
      <w:rFonts w:ascii="Tahoma" w:hAnsi="Tahoma"/>
      <w:sz w:val="18"/>
      <w:szCs w:val="18"/>
    </w:rPr>
  </w:style>
  <w:style w:type="character" w:styleId="a5">
    <w:name w:val="Hyperlink"/>
    <w:basedOn w:val="a0"/>
    <w:semiHidden/>
    <w:unhideWhenUsed/>
    <w:rsid w:val="00B41622"/>
    <w:rPr>
      <w:color w:val="0000FF"/>
      <w:u w:val="single"/>
    </w:rPr>
  </w:style>
</w:styles>
</file>

<file path=word/webSettings.xml><?xml version="1.0" encoding="utf-8"?>
<w:webSettings xmlns:r="http://schemas.openxmlformats.org/officeDocument/2006/relationships" xmlns:w="http://schemas.openxmlformats.org/wordprocessingml/2006/main">
  <w:divs>
    <w:div w:id="34084464">
      <w:bodyDiv w:val="1"/>
      <w:marLeft w:val="0"/>
      <w:marRight w:val="0"/>
      <w:marTop w:val="0"/>
      <w:marBottom w:val="0"/>
      <w:divBdr>
        <w:top w:val="none" w:sz="0" w:space="0" w:color="auto"/>
        <w:left w:val="none" w:sz="0" w:space="0" w:color="auto"/>
        <w:bottom w:val="none" w:sz="0" w:space="0" w:color="auto"/>
        <w:right w:val="none" w:sz="0" w:space="0" w:color="auto"/>
      </w:divBdr>
    </w:div>
    <w:div w:id="922908794">
      <w:bodyDiv w:val="1"/>
      <w:marLeft w:val="0"/>
      <w:marRight w:val="0"/>
      <w:marTop w:val="0"/>
      <w:marBottom w:val="0"/>
      <w:divBdr>
        <w:top w:val="none" w:sz="0" w:space="0" w:color="auto"/>
        <w:left w:val="none" w:sz="0" w:space="0" w:color="auto"/>
        <w:bottom w:val="none" w:sz="0" w:space="0" w:color="auto"/>
        <w:right w:val="none" w:sz="0" w:space="0" w:color="auto"/>
      </w:divBdr>
    </w:div>
    <w:div w:id="11618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2020-07-13T08:05:00Z</dcterms:modified>
</cp:coreProperties>
</file>