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CCF" w:rsidRDefault="00525CCF" w:rsidP="00525CCF">
      <w:pPr>
        <w:spacing w:line="400" w:lineRule="exact"/>
        <w:outlineLvl w:val="1"/>
        <w:rPr>
          <w:rFonts w:ascii="宋体" w:hAnsi="宋体"/>
          <w:b/>
          <w:sz w:val="24"/>
        </w:rPr>
      </w:pPr>
      <w:bookmarkStart w:id="0" w:name="_Toc2044396899"/>
      <w:r>
        <w:rPr>
          <w:rFonts w:ascii="宋体" w:hAnsi="宋体" w:hint="eastAsia"/>
          <w:b/>
          <w:sz w:val="24"/>
        </w:rPr>
        <w:t>4.3</w:t>
      </w:r>
      <w:r>
        <w:rPr>
          <w:rFonts w:ascii="宋体" w:hAnsi="宋体" w:hint="eastAsia"/>
          <w:b/>
          <w:sz w:val="24"/>
        </w:rPr>
        <w:t>确定质量管理体系的范围</w:t>
      </w:r>
      <w:bookmarkEnd w:id="0"/>
    </w:p>
    <w:p w:rsidR="00525CCF" w:rsidRDefault="00525CCF" w:rsidP="00525CCF">
      <w:pPr>
        <w:spacing w:line="400" w:lineRule="exact"/>
        <w:rPr>
          <w:rFonts w:ascii="宋体" w:hAnsi="宋体"/>
          <w:bCs/>
          <w:sz w:val="24"/>
        </w:rPr>
      </w:pPr>
      <w:r>
        <w:rPr>
          <w:rFonts w:ascii="宋体" w:hAnsi="宋体" w:hint="eastAsia"/>
          <w:bCs/>
          <w:sz w:val="24"/>
        </w:rPr>
        <w:t>总经理明确质量管理体系的边界和适用性，以确定其范围。</w:t>
      </w:r>
    </w:p>
    <w:p w:rsidR="00525CCF" w:rsidRDefault="00525CCF" w:rsidP="00525CCF">
      <w:pPr>
        <w:spacing w:line="400" w:lineRule="exact"/>
        <w:rPr>
          <w:rFonts w:ascii="宋体" w:hAnsi="宋体"/>
          <w:bCs/>
          <w:sz w:val="24"/>
        </w:rPr>
      </w:pPr>
      <w:r>
        <w:rPr>
          <w:rFonts w:ascii="宋体" w:hAnsi="宋体" w:hint="eastAsia"/>
          <w:bCs/>
          <w:sz w:val="24"/>
        </w:rPr>
        <w:t>在确定质量管理体系范围时，组织应考虑：</w:t>
      </w:r>
    </w:p>
    <w:p w:rsidR="00525CCF" w:rsidRDefault="00525CCF" w:rsidP="00525CCF">
      <w:pPr>
        <w:spacing w:line="400" w:lineRule="exact"/>
        <w:rPr>
          <w:rFonts w:ascii="宋体" w:hAnsi="宋体"/>
          <w:bCs/>
          <w:sz w:val="24"/>
        </w:rPr>
      </w:pPr>
      <w:r>
        <w:rPr>
          <w:rFonts w:ascii="宋体" w:hAnsi="宋体" w:hint="eastAsia"/>
          <w:bCs/>
          <w:sz w:val="24"/>
        </w:rPr>
        <w:t>a</w:t>
      </w:r>
      <w:r>
        <w:rPr>
          <w:rFonts w:ascii="宋体" w:hAnsi="宋体" w:hint="eastAsia"/>
          <w:bCs/>
          <w:sz w:val="24"/>
        </w:rPr>
        <w:t>）各种内部和外部因素，见</w:t>
      </w:r>
      <w:r>
        <w:rPr>
          <w:rFonts w:ascii="宋体" w:hAnsi="宋体" w:hint="eastAsia"/>
          <w:bCs/>
          <w:sz w:val="24"/>
        </w:rPr>
        <w:t>4.1</w:t>
      </w:r>
      <w:r>
        <w:rPr>
          <w:rFonts w:ascii="宋体" w:hAnsi="宋体" w:hint="eastAsia"/>
          <w:bCs/>
          <w:sz w:val="24"/>
        </w:rPr>
        <w:t>；</w:t>
      </w:r>
    </w:p>
    <w:p w:rsidR="00525CCF" w:rsidRDefault="00525CCF" w:rsidP="00525CCF">
      <w:pPr>
        <w:spacing w:line="400" w:lineRule="exact"/>
        <w:rPr>
          <w:rFonts w:ascii="宋体" w:hAnsi="宋体"/>
          <w:bCs/>
          <w:sz w:val="24"/>
        </w:rPr>
      </w:pPr>
      <w:r>
        <w:rPr>
          <w:rFonts w:ascii="宋体" w:hAnsi="宋体" w:hint="eastAsia"/>
          <w:bCs/>
          <w:sz w:val="24"/>
        </w:rPr>
        <w:t>b</w:t>
      </w:r>
      <w:r>
        <w:rPr>
          <w:rFonts w:ascii="宋体" w:hAnsi="宋体" w:hint="eastAsia"/>
          <w:bCs/>
          <w:sz w:val="24"/>
        </w:rPr>
        <w:t>）相关方的要求，见</w:t>
      </w:r>
      <w:r>
        <w:rPr>
          <w:rFonts w:ascii="宋体" w:hAnsi="宋体" w:hint="eastAsia"/>
          <w:bCs/>
          <w:sz w:val="24"/>
        </w:rPr>
        <w:t>4.2</w:t>
      </w:r>
      <w:r>
        <w:rPr>
          <w:rFonts w:ascii="宋体" w:hAnsi="宋体" w:hint="eastAsia"/>
          <w:bCs/>
          <w:sz w:val="24"/>
        </w:rPr>
        <w:t>；</w:t>
      </w:r>
    </w:p>
    <w:p w:rsidR="00525CCF" w:rsidRDefault="00525CCF" w:rsidP="00525CCF">
      <w:pPr>
        <w:spacing w:line="400" w:lineRule="exact"/>
        <w:rPr>
          <w:rFonts w:ascii="宋体" w:hAnsi="宋体"/>
          <w:bCs/>
          <w:sz w:val="24"/>
        </w:rPr>
      </w:pPr>
      <w:r>
        <w:rPr>
          <w:rFonts w:ascii="宋体" w:hAnsi="宋体" w:hint="eastAsia"/>
          <w:bCs/>
          <w:sz w:val="24"/>
        </w:rPr>
        <w:t xml:space="preserve">C) </w:t>
      </w:r>
      <w:r>
        <w:rPr>
          <w:rFonts w:ascii="宋体" w:hAnsi="宋体" w:hint="eastAsia"/>
          <w:bCs/>
          <w:sz w:val="24"/>
        </w:rPr>
        <w:t>组织的产品和服务。</w:t>
      </w:r>
    </w:p>
    <w:p w:rsidR="00525CCF" w:rsidRDefault="00525CCF" w:rsidP="00525CCF">
      <w:pPr>
        <w:spacing w:line="400" w:lineRule="exact"/>
        <w:rPr>
          <w:rFonts w:ascii="宋体" w:hAnsi="宋体"/>
          <w:bCs/>
          <w:sz w:val="24"/>
          <w:szCs w:val="24"/>
        </w:rPr>
      </w:pPr>
      <w:r>
        <w:rPr>
          <w:rFonts w:ascii="宋体" w:hAnsi="宋体" w:hint="eastAsia"/>
          <w:bCs/>
          <w:sz w:val="24"/>
          <w:szCs w:val="24"/>
        </w:rPr>
        <w:t>本公司销售服务，严格执行国际、行业标准及客户要求，不涉及设计开发，故标准</w:t>
      </w:r>
      <w:r>
        <w:rPr>
          <w:rFonts w:ascii="宋体" w:hAnsi="宋体" w:hint="eastAsia"/>
          <w:bCs/>
          <w:sz w:val="24"/>
          <w:szCs w:val="24"/>
        </w:rPr>
        <w:t>8.3</w:t>
      </w:r>
      <w:r>
        <w:rPr>
          <w:rFonts w:ascii="宋体" w:hAnsi="宋体" w:hint="eastAsia"/>
          <w:bCs/>
          <w:sz w:val="24"/>
          <w:szCs w:val="24"/>
        </w:rPr>
        <w:t>条款不适用。</w:t>
      </w:r>
      <w:r>
        <w:rPr>
          <w:rFonts w:ascii="宋体" w:eastAsia="宋体" w:hAnsi="宋体" w:hint="eastAsia"/>
          <w:bCs/>
          <w:sz w:val="24"/>
          <w:szCs w:val="24"/>
        </w:rPr>
        <w:t>条款不适用不会影响提供满足顾客和法律法规要求的产品的能力和责任。</w:t>
      </w:r>
    </w:p>
    <w:p w:rsidR="00525CCF" w:rsidRDefault="00525CCF" w:rsidP="00525CCF">
      <w:pPr>
        <w:spacing w:line="400" w:lineRule="exact"/>
        <w:rPr>
          <w:rFonts w:ascii="宋体" w:hAnsi="宋体"/>
          <w:bCs/>
          <w:sz w:val="24"/>
        </w:rPr>
      </w:pPr>
      <w:r>
        <w:rPr>
          <w:rFonts w:ascii="宋体" w:hAnsi="宋体" w:hint="eastAsia"/>
          <w:bCs/>
          <w:sz w:val="24"/>
        </w:rPr>
        <w:t>根据本组织产品和服务特点，适用</w:t>
      </w:r>
      <w:r>
        <w:rPr>
          <w:rFonts w:ascii="宋体" w:hAnsi="宋体" w:hint="eastAsia"/>
          <w:bCs/>
          <w:sz w:val="24"/>
        </w:rPr>
        <w:t xml:space="preserve">GB/T19001-2016 </w:t>
      </w:r>
      <w:r>
        <w:rPr>
          <w:rFonts w:ascii="宋体" w:hAnsi="宋体" w:hint="eastAsia"/>
          <w:bCs/>
          <w:sz w:val="24"/>
        </w:rPr>
        <w:t>标准的所有条款，无不适用条款。</w:t>
      </w:r>
    </w:p>
    <w:p w:rsidR="00525CCF" w:rsidRDefault="00525CCF" w:rsidP="00525CCF">
      <w:pPr>
        <w:spacing w:line="400" w:lineRule="exact"/>
        <w:rPr>
          <w:rFonts w:ascii="宋体" w:hAnsi="宋体"/>
          <w:bCs/>
          <w:sz w:val="24"/>
        </w:rPr>
      </w:pPr>
      <w:r>
        <w:rPr>
          <w:rFonts w:ascii="宋体" w:hAnsi="宋体" w:hint="eastAsia"/>
          <w:bCs/>
          <w:sz w:val="24"/>
        </w:rPr>
        <w:t>本公司质量管理体系的产品和活动范围为：</w:t>
      </w:r>
    </w:p>
    <w:p w:rsidR="00525CCF" w:rsidRDefault="00525CCF" w:rsidP="00525CCF">
      <w:pPr>
        <w:spacing w:line="400" w:lineRule="exact"/>
        <w:rPr>
          <w:b/>
          <w:bCs/>
          <w:sz w:val="24"/>
          <w:szCs w:val="24"/>
        </w:rPr>
      </w:pPr>
      <w:r>
        <w:rPr>
          <w:rFonts w:hint="eastAsia"/>
          <w:b/>
          <w:bCs/>
          <w:sz w:val="24"/>
          <w:szCs w:val="24"/>
        </w:rPr>
        <w:t>本公司注册地址：</w:t>
      </w:r>
    </w:p>
    <w:p w:rsidR="00525CCF" w:rsidRDefault="00525CCF" w:rsidP="00525CCF">
      <w:pPr>
        <w:spacing w:line="400" w:lineRule="exact"/>
        <w:rPr>
          <w:b/>
          <w:bCs/>
          <w:sz w:val="24"/>
          <w:szCs w:val="24"/>
        </w:rPr>
      </w:pPr>
      <w:r>
        <w:rPr>
          <w:rFonts w:hint="eastAsia"/>
          <w:b/>
          <w:bCs/>
          <w:sz w:val="24"/>
          <w:szCs w:val="24"/>
        </w:rPr>
        <w:t>实际经营地址</w:t>
      </w:r>
      <w:r>
        <w:rPr>
          <w:rFonts w:hint="eastAsia"/>
          <w:sz w:val="24"/>
          <w:szCs w:val="24"/>
        </w:rPr>
        <w:t>：</w:t>
      </w:r>
    </w:p>
    <w:p w:rsidR="004358AB" w:rsidRDefault="004358AB" w:rsidP="00D31D50">
      <w:pPr>
        <w:spacing w:line="220" w:lineRule="atLeast"/>
      </w:pPr>
    </w:p>
    <w:p w:rsidR="00D226DB" w:rsidRDefault="00D226DB" w:rsidP="00D31D50">
      <w:pPr>
        <w:spacing w:line="220" w:lineRule="atLeast"/>
      </w:pPr>
    </w:p>
    <w:p w:rsidR="00D226DB" w:rsidRDefault="00D226DB" w:rsidP="00D31D50">
      <w:pPr>
        <w:spacing w:line="220" w:lineRule="atLeast"/>
      </w:pPr>
    </w:p>
    <w:p w:rsidR="00D226DB" w:rsidRDefault="00D226DB" w:rsidP="00D31D50">
      <w:pPr>
        <w:spacing w:line="220" w:lineRule="atLeast"/>
      </w:pPr>
    </w:p>
    <w:p w:rsidR="006A3142" w:rsidRDefault="006A3142" w:rsidP="006A3142">
      <w:pPr>
        <w:rPr>
          <w:b/>
          <w:color w:val="FF0000"/>
        </w:rPr>
      </w:pPr>
      <w:r>
        <w:rPr>
          <w:rFonts w:hint="eastAsia"/>
          <w:b/>
          <w:color w:val="FF0000"/>
        </w:rPr>
        <w:t>说明：</w:t>
      </w:r>
    </w:p>
    <w:p w:rsidR="006A3142" w:rsidRDefault="006A3142" w:rsidP="006A3142">
      <w:pPr>
        <w:spacing w:line="220" w:lineRule="atLeast"/>
        <w:rPr>
          <w:color w:val="FF0000"/>
        </w:rPr>
      </w:pPr>
      <w:r>
        <w:rPr>
          <w:rFonts w:hint="eastAsia"/>
          <w:color w:val="FF0000"/>
        </w:rPr>
        <w:t>本范文内容由汇智认证：</w:t>
      </w:r>
      <w:hyperlink r:id="rId6" w:history="1">
        <w:r>
          <w:rPr>
            <w:rStyle w:val="a5"/>
          </w:rPr>
          <w:t>https://www.hisiso.com/</w:t>
        </w:r>
      </w:hyperlink>
      <w:r>
        <w:rPr>
          <w:rFonts w:hint="eastAsia"/>
          <w:color w:val="FF0000"/>
        </w:rPr>
        <w:t>整理并发布，内容格式仅供参考学习使用，如需转载请标明出处。</w:t>
      </w:r>
    </w:p>
    <w:p w:rsidR="006A3142" w:rsidRDefault="006A3142" w:rsidP="006A3142">
      <w:pPr>
        <w:rPr>
          <w:color w:val="FF0000"/>
        </w:rPr>
      </w:pPr>
      <w:r>
        <w:rPr>
          <w:rFonts w:hint="eastAsia"/>
          <w:color w:val="FF0000"/>
        </w:rPr>
        <w:t>更多问题可咨询电话：</w:t>
      </w:r>
      <w:r>
        <w:rPr>
          <w:color w:val="FF0000"/>
        </w:rPr>
        <w:t>0532-84688710</w:t>
      </w:r>
    </w:p>
    <w:p w:rsidR="006A3142" w:rsidRDefault="006A3142" w:rsidP="006A3142"/>
    <w:p w:rsidR="0007412B" w:rsidRDefault="0007412B" w:rsidP="0007412B">
      <w:pPr>
        <w:spacing w:line="220" w:lineRule="atLeast"/>
      </w:pPr>
    </w:p>
    <w:p w:rsidR="00D226DB" w:rsidRDefault="00D226DB" w:rsidP="00D31D50">
      <w:pPr>
        <w:spacing w:line="220" w:lineRule="atLeast"/>
      </w:pPr>
    </w:p>
    <w:sectPr w:rsidR="00D226DB" w:rsidSect="004358AB">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5041" w:rsidRDefault="002A5041" w:rsidP="00525CCF">
      <w:pPr>
        <w:spacing w:after="0"/>
      </w:pPr>
      <w:r>
        <w:separator/>
      </w:r>
    </w:p>
  </w:endnote>
  <w:endnote w:type="continuationSeparator" w:id="0">
    <w:p w:rsidR="002A5041" w:rsidRDefault="002A5041" w:rsidP="00525CCF">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5041" w:rsidRDefault="002A5041" w:rsidP="00525CCF">
      <w:pPr>
        <w:spacing w:after="0"/>
      </w:pPr>
      <w:r>
        <w:separator/>
      </w:r>
    </w:p>
  </w:footnote>
  <w:footnote w:type="continuationSeparator" w:id="0">
    <w:p w:rsidR="002A5041" w:rsidRDefault="002A5041" w:rsidP="00525CCF">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15362"/>
  </w:hdrShapeDefaults>
  <w:footnotePr>
    <w:footnote w:id="-1"/>
    <w:footnote w:id="0"/>
  </w:footnotePr>
  <w:endnotePr>
    <w:endnote w:id="-1"/>
    <w:endnote w:id="0"/>
  </w:endnotePr>
  <w:compat>
    <w:useFELayout/>
  </w:compat>
  <w:rsids>
    <w:rsidRoot w:val="00D31D50"/>
    <w:rsid w:val="0007412B"/>
    <w:rsid w:val="001E05DD"/>
    <w:rsid w:val="002A5041"/>
    <w:rsid w:val="00323B43"/>
    <w:rsid w:val="0032453B"/>
    <w:rsid w:val="003D37D8"/>
    <w:rsid w:val="00426133"/>
    <w:rsid w:val="004358AB"/>
    <w:rsid w:val="004C3712"/>
    <w:rsid w:val="005109B4"/>
    <w:rsid w:val="00525CCF"/>
    <w:rsid w:val="005F3E12"/>
    <w:rsid w:val="006A3142"/>
    <w:rsid w:val="008B7726"/>
    <w:rsid w:val="00955F27"/>
    <w:rsid w:val="00AD5995"/>
    <w:rsid w:val="00D226DB"/>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25CCF"/>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525CCF"/>
    <w:rPr>
      <w:rFonts w:ascii="Tahoma" w:hAnsi="Tahoma"/>
      <w:sz w:val="18"/>
      <w:szCs w:val="18"/>
    </w:rPr>
  </w:style>
  <w:style w:type="paragraph" w:styleId="a4">
    <w:name w:val="footer"/>
    <w:basedOn w:val="a"/>
    <w:link w:val="Char0"/>
    <w:uiPriority w:val="99"/>
    <w:semiHidden/>
    <w:unhideWhenUsed/>
    <w:rsid w:val="00525CCF"/>
    <w:pPr>
      <w:tabs>
        <w:tab w:val="center" w:pos="4153"/>
        <w:tab w:val="right" w:pos="8306"/>
      </w:tabs>
    </w:pPr>
    <w:rPr>
      <w:sz w:val="18"/>
      <w:szCs w:val="18"/>
    </w:rPr>
  </w:style>
  <w:style w:type="character" w:customStyle="1" w:styleId="Char0">
    <w:name w:val="页脚 Char"/>
    <w:basedOn w:val="a0"/>
    <w:link w:val="a4"/>
    <w:uiPriority w:val="99"/>
    <w:semiHidden/>
    <w:rsid w:val="00525CCF"/>
    <w:rPr>
      <w:rFonts w:ascii="Tahoma" w:hAnsi="Tahoma"/>
      <w:sz w:val="18"/>
      <w:szCs w:val="18"/>
    </w:rPr>
  </w:style>
  <w:style w:type="character" w:styleId="a5">
    <w:name w:val="Hyperlink"/>
    <w:basedOn w:val="a0"/>
    <w:semiHidden/>
    <w:unhideWhenUsed/>
    <w:rsid w:val="0007412B"/>
    <w:rPr>
      <w:color w:val="0000FF"/>
      <w:u w:val="single"/>
    </w:rPr>
  </w:style>
</w:styles>
</file>

<file path=word/webSettings.xml><?xml version="1.0" encoding="utf-8"?>
<w:webSettings xmlns:r="http://schemas.openxmlformats.org/officeDocument/2006/relationships" xmlns:w="http://schemas.openxmlformats.org/wordprocessingml/2006/main">
  <w:divs>
    <w:div w:id="290283226">
      <w:bodyDiv w:val="1"/>
      <w:marLeft w:val="0"/>
      <w:marRight w:val="0"/>
      <w:marTop w:val="0"/>
      <w:marBottom w:val="0"/>
      <w:divBdr>
        <w:top w:val="none" w:sz="0" w:space="0" w:color="auto"/>
        <w:left w:val="none" w:sz="0" w:space="0" w:color="auto"/>
        <w:bottom w:val="none" w:sz="0" w:space="0" w:color="auto"/>
        <w:right w:val="none" w:sz="0" w:space="0" w:color="auto"/>
      </w:divBdr>
    </w:div>
    <w:div w:id="574438144">
      <w:bodyDiv w:val="1"/>
      <w:marLeft w:val="0"/>
      <w:marRight w:val="0"/>
      <w:marTop w:val="0"/>
      <w:marBottom w:val="0"/>
      <w:divBdr>
        <w:top w:val="none" w:sz="0" w:space="0" w:color="auto"/>
        <w:left w:val="none" w:sz="0" w:space="0" w:color="auto"/>
        <w:bottom w:val="none" w:sz="0" w:space="0" w:color="auto"/>
        <w:right w:val="none" w:sz="0" w:space="0" w:color="auto"/>
      </w:divBdr>
    </w:div>
    <w:div w:id="1524778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isiso.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60</Words>
  <Characters>348</Characters>
  <Application>Microsoft Office Word</Application>
  <DocSecurity>0</DocSecurity>
  <Lines>2</Lines>
  <Paragraphs>1</Paragraphs>
  <ScaleCrop>false</ScaleCrop>
  <Company/>
  <LinksUpToDate>false</LinksUpToDate>
  <CharactersWithSpaces>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2008-09-11T17:20:00Z</dcterms:created>
  <dcterms:modified xsi:type="dcterms:W3CDTF">2020-07-13T08:05:00Z</dcterms:modified>
</cp:coreProperties>
</file>