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8E" w:rsidRDefault="00017D8E" w:rsidP="00017D8E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1050" w:hanging="1050"/>
        <w:jc w:val="both"/>
        <w:rPr>
          <w:sz w:val="24"/>
        </w:rPr>
      </w:pPr>
      <w:r>
        <w:rPr>
          <w:rFonts w:hint="eastAsia"/>
          <w:sz w:val="24"/>
        </w:rPr>
        <w:t>目的：规范来料检验、工序检验等检验方法，抽检频率，确保来料及</w:t>
      </w:r>
      <w:r>
        <w:rPr>
          <w:rFonts w:eastAsia="宋体" w:hint="eastAsia"/>
          <w:sz w:val="24"/>
        </w:rPr>
        <w:t>各工序半成品、成品</w:t>
      </w:r>
      <w:r>
        <w:rPr>
          <w:rFonts w:hint="eastAsia"/>
          <w:sz w:val="24"/>
        </w:rPr>
        <w:t>的质量稳定、良好。</w:t>
      </w:r>
    </w:p>
    <w:p w:rsidR="00017D8E" w:rsidRDefault="00017D8E" w:rsidP="00017D8E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1050" w:hanging="1050"/>
        <w:jc w:val="both"/>
        <w:rPr>
          <w:sz w:val="24"/>
        </w:rPr>
      </w:pPr>
      <w:r>
        <w:rPr>
          <w:rFonts w:hint="eastAsia"/>
          <w:sz w:val="24"/>
        </w:rPr>
        <w:t>范围：适用本公司进料检验、工序检验的所有产品。</w:t>
      </w:r>
    </w:p>
    <w:p w:rsidR="00017D8E" w:rsidRDefault="00017D8E" w:rsidP="00017D8E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职责：</w:t>
      </w:r>
    </w:p>
    <w:p w:rsidR="00017D8E" w:rsidRDefault="00017D8E" w:rsidP="00017D8E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生产部质检负责进料检验及</w:t>
      </w:r>
      <w:r>
        <w:rPr>
          <w:rFonts w:eastAsia="宋体" w:hint="eastAsia"/>
          <w:sz w:val="24"/>
        </w:rPr>
        <w:t>工序</w:t>
      </w:r>
      <w:r>
        <w:rPr>
          <w:rFonts w:hint="eastAsia"/>
          <w:sz w:val="24"/>
        </w:rPr>
        <w:t>检验。</w:t>
      </w:r>
    </w:p>
    <w:p w:rsidR="00017D8E" w:rsidRDefault="00017D8E" w:rsidP="00017D8E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生产部负责过程自检（工序检验）。</w:t>
      </w:r>
      <w:r>
        <w:rPr>
          <w:rFonts w:hint="eastAsia"/>
          <w:sz w:val="24"/>
        </w:rPr>
        <w:t xml:space="preserve"> </w:t>
      </w:r>
    </w:p>
    <w:p w:rsidR="00017D8E" w:rsidRDefault="00017D8E" w:rsidP="00017D8E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生产部质检负责监督执行并视产品实际情况制定、修改本规定</w:t>
      </w:r>
    </w:p>
    <w:p w:rsidR="00017D8E" w:rsidRDefault="00017D8E" w:rsidP="00017D8E">
      <w:pPr>
        <w:numPr>
          <w:ilvl w:val="0"/>
          <w:numId w:val="1"/>
        </w:numPr>
        <w:shd w:val="clear" w:color="auto" w:fill="FFFFFF"/>
        <w:adjustRightInd/>
        <w:snapToGrid/>
        <w:spacing w:after="0" w:line="276" w:lineRule="auto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color w:val="333333"/>
          <w:sz w:val="24"/>
        </w:rPr>
        <w:t>定义：</w:t>
      </w:r>
    </w:p>
    <w:p w:rsidR="00017D8E" w:rsidRDefault="00017D8E" w:rsidP="00017D8E">
      <w:pPr>
        <w:shd w:val="clear" w:color="auto" w:fill="FFFFFF"/>
        <w:spacing w:line="276" w:lineRule="auto"/>
        <w:ind w:left="42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color w:val="333333"/>
          <w:sz w:val="24"/>
        </w:rPr>
        <w:t>4.1</w:t>
      </w:r>
      <w:r>
        <w:rPr>
          <w:rFonts w:ascii="宋体" w:hAnsi="宋体" w:cs="Arial" w:hint="eastAsia"/>
          <w:color w:val="333333"/>
          <w:sz w:val="24"/>
        </w:rPr>
        <w:t>自检</w:t>
      </w:r>
    </w:p>
    <w:p w:rsidR="00017D8E" w:rsidRDefault="00017D8E" w:rsidP="00017D8E">
      <w:pPr>
        <w:shd w:val="clear" w:color="auto" w:fill="FFFFFF"/>
        <w:spacing w:line="276" w:lineRule="auto"/>
        <w:ind w:left="420"/>
        <w:rPr>
          <w:rFonts w:ascii="宋体" w:hAnsi="宋体" w:cs="宋体"/>
          <w:spacing w:val="6"/>
          <w:sz w:val="24"/>
        </w:rPr>
      </w:pPr>
      <w:r>
        <w:rPr>
          <w:rFonts w:ascii="宋体" w:hAnsi="宋体" w:cs="宋体" w:hint="eastAsia"/>
          <w:spacing w:val="6"/>
          <w:sz w:val="24"/>
        </w:rPr>
        <w:t>自检就是生产者对自己所生产的产品，按照客户图纸要求进行检验，并作出是否合格的判断。</w:t>
      </w:r>
      <w:bookmarkStart w:id="0" w:name="1_2"/>
      <w:bookmarkEnd w:id="0"/>
    </w:p>
    <w:p w:rsidR="00017D8E" w:rsidRDefault="00017D8E" w:rsidP="00017D8E">
      <w:pPr>
        <w:shd w:val="clear" w:color="auto" w:fill="FFFFFF"/>
        <w:spacing w:line="276" w:lineRule="auto"/>
        <w:ind w:left="420"/>
        <w:rPr>
          <w:rFonts w:ascii="宋体" w:cs="宋体"/>
          <w:spacing w:val="6"/>
          <w:sz w:val="24"/>
        </w:rPr>
      </w:pPr>
      <w:r>
        <w:rPr>
          <w:rFonts w:ascii="宋体" w:hAnsi="宋体" w:cs="宋体" w:hint="eastAsia"/>
          <w:spacing w:val="6"/>
          <w:sz w:val="24"/>
        </w:rPr>
        <w:t>4.2</w:t>
      </w:r>
      <w:r>
        <w:rPr>
          <w:rFonts w:ascii="宋体" w:hAnsi="宋体" w:cs="宋体" w:hint="eastAsia"/>
          <w:spacing w:val="6"/>
          <w:sz w:val="24"/>
        </w:rPr>
        <w:t>专检</w:t>
      </w:r>
    </w:p>
    <w:p w:rsidR="00017D8E" w:rsidRDefault="00017D8E" w:rsidP="00017D8E">
      <w:pPr>
        <w:shd w:val="clear" w:color="auto" w:fill="FFFFFF"/>
        <w:spacing w:line="276" w:lineRule="auto"/>
        <w:ind w:left="420"/>
        <w:rPr>
          <w:rFonts w:ascii="宋体" w:cs="宋体"/>
          <w:spacing w:val="6"/>
          <w:sz w:val="24"/>
        </w:rPr>
      </w:pPr>
      <w:r>
        <w:rPr>
          <w:rFonts w:ascii="宋体" w:hAnsi="宋体" w:cs="宋体" w:hint="eastAsia"/>
          <w:spacing w:val="6"/>
          <w:sz w:val="24"/>
        </w:rPr>
        <w:t>专检就是由专业检验人员进行的检验。专职检验人员对产品进行检验，发现生产中疏漏的质量问题，保证产品质量。</w:t>
      </w:r>
    </w:p>
    <w:p w:rsidR="00017D8E" w:rsidRDefault="00017D8E" w:rsidP="00017D8E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程序：</w:t>
      </w:r>
    </w:p>
    <w:p w:rsidR="00017D8E" w:rsidRDefault="00017D8E" w:rsidP="00017D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．来料检验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抽样标准及检验项目</w:t>
      </w:r>
    </w:p>
    <w:tbl>
      <w:tblPr>
        <w:tblW w:w="9318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321"/>
        <w:gridCol w:w="5245"/>
        <w:gridCol w:w="1134"/>
        <w:gridCol w:w="954"/>
      </w:tblGrid>
      <w:tr w:rsidR="00017D8E" w:rsidTr="00017D8E">
        <w:trPr>
          <w:gridBefore w:val="1"/>
          <w:wBefore w:w="664" w:type="dxa"/>
          <w:trHeight w:val="454"/>
          <w:jc w:val="center"/>
        </w:trPr>
        <w:tc>
          <w:tcPr>
            <w:tcW w:w="1321" w:type="dxa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采购物资</w:t>
            </w:r>
          </w:p>
        </w:tc>
        <w:tc>
          <w:tcPr>
            <w:tcW w:w="5245" w:type="dxa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134" w:type="dxa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抽样数量</w:t>
            </w:r>
          </w:p>
        </w:tc>
        <w:tc>
          <w:tcPr>
            <w:tcW w:w="954" w:type="dxa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17D8E" w:rsidTr="00017D8E">
        <w:trPr>
          <w:gridBefore w:val="1"/>
          <w:wBefore w:w="664" w:type="dxa"/>
          <w:trHeight w:val="361"/>
          <w:jc w:val="center"/>
        </w:trPr>
        <w:tc>
          <w:tcPr>
            <w:tcW w:w="1321" w:type="dxa"/>
            <w:vAlign w:val="center"/>
          </w:tcPr>
          <w:p w:rsidR="00017D8E" w:rsidRDefault="00017D8E" w:rsidP="00E55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原材料（钢板）</w:t>
            </w:r>
          </w:p>
        </w:tc>
        <w:tc>
          <w:tcPr>
            <w:tcW w:w="5245" w:type="dxa"/>
          </w:tcPr>
          <w:p w:rsidR="00017D8E" w:rsidRDefault="00017D8E" w:rsidP="00E55843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外观：无变形，无严重划痕；尺寸：测量料厚是否符合图纸要求。</w:t>
            </w:r>
          </w:p>
          <w:p w:rsidR="00017D8E" w:rsidRDefault="00017D8E" w:rsidP="00E55843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材质证明：确认供方提供的合格报告（材质证明）是否符合要求</w:t>
            </w:r>
          </w:p>
        </w:tc>
        <w:tc>
          <w:tcPr>
            <w:tcW w:w="1134" w:type="dxa"/>
            <w:vMerge w:val="restart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每批抽检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954" w:type="dxa"/>
            <w:vMerge w:val="restart"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所有物资均需对数量进行验收</w:t>
            </w:r>
          </w:p>
        </w:tc>
      </w:tr>
      <w:tr w:rsidR="00017D8E" w:rsidTr="00017D8E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017D8E" w:rsidRDefault="00017D8E" w:rsidP="00E55843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油漆、脲粉</w:t>
            </w:r>
          </w:p>
        </w:tc>
        <w:tc>
          <w:tcPr>
            <w:tcW w:w="5245" w:type="dxa"/>
          </w:tcPr>
          <w:p w:rsidR="00017D8E" w:rsidRDefault="00017D8E" w:rsidP="00E55843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外包装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破损</w:t>
            </w:r>
            <w:r>
              <w:rPr>
                <w:rFonts w:ascii="宋体" w:hAnsi="宋体" w:hint="eastAsia"/>
                <w:sz w:val="18"/>
                <w:szCs w:val="18"/>
              </w:rPr>
              <w:t>，规格型号符合要求；</w:t>
            </w:r>
          </w:p>
          <w:p w:rsidR="00017D8E" w:rsidRDefault="00017D8E" w:rsidP="00E55843">
            <w:pPr>
              <w:spacing w:line="40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合格报告</w:t>
            </w:r>
            <w:r>
              <w:rPr>
                <w:rFonts w:ascii="宋体" w:hAnsi="宋体" w:hint="eastAsia"/>
                <w:sz w:val="18"/>
                <w:szCs w:val="18"/>
              </w:rPr>
              <w:t>：确认供方提供的合格报告（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合格证</w:t>
            </w:r>
            <w:r>
              <w:rPr>
                <w:rFonts w:ascii="宋体" w:hAnsi="宋体" w:hint="eastAsia"/>
                <w:sz w:val="18"/>
                <w:szCs w:val="18"/>
              </w:rPr>
              <w:t>）是否符合要求</w:t>
            </w:r>
          </w:p>
        </w:tc>
        <w:tc>
          <w:tcPr>
            <w:tcW w:w="1134" w:type="dxa"/>
            <w:vMerge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017D8E" w:rsidRDefault="00017D8E" w:rsidP="00E558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17D8E" w:rsidRDefault="00017D8E" w:rsidP="00017D8E">
      <w:pPr>
        <w:spacing w:line="360" w:lineRule="auto"/>
        <w:ind w:leftChars="-67" w:left="-147" w:rightChars="-107" w:right="-235"/>
        <w:rPr>
          <w:sz w:val="24"/>
        </w:rPr>
      </w:pPr>
      <w:r>
        <w:rPr>
          <w:rFonts w:hint="eastAsia"/>
          <w:sz w:val="24"/>
        </w:rPr>
        <w:t>来料检验判定标准：外观、尺寸有一项不符合则该批判为不合格，退回厂家</w:t>
      </w:r>
    </w:p>
    <w:p w:rsidR="00017D8E" w:rsidRDefault="00017D8E" w:rsidP="00017D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工序检验</w:t>
      </w:r>
    </w:p>
    <w:p w:rsidR="00017D8E" w:rsidRDefault="00017D8E" w:rsidP="00017D8E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）检验时机：每个工序由操作人员进行自检。</w:t>
      </w:r>
    </w:p>
    <w:p w:rsidR="00017D8E" w:rsidRDefault="00017D8E" w:rsidP="00017D8E">
      <w:pPr>
        <w:spacing w:line="360" w:lineRule="auto"/>
        <w:ind w:firstLineChars="300" w:firstLine="720"/>
        <w:rPr>
          <w:rFonts w:eastAsia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）检验项目：按照客户图纸，对外观、尺寸</w:t>
      </w:r>
      <w:r>
        <w:rPr>
          <w:rFonts w:eastAsia="宋体" w:hint="eastAsia"/>
          <w:sz w:val="24"/>
        </w:rPr>
        <w:t>、焊缝进行检验。其中焊缝检验由第三方进行检验。</w:t>
      </w:r>
    </w:p>
    <w:p w:rsidR="00017D8E" w:rsidRDefault="00017D8E" w:rsidP="00017D8E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）检验频率：全检</w:t>
      </w:r>
    </w:p>
    <w:p w:rsidR="00017D8E" w:rsidRDefault="00017D8E" w:rsidP="00017D8E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）判定准则：发现异常即按不合格品处理。</w:t>
      </w:r>
    </w:p>
    <w:p w:rsidR="00017D8E" w:rsidRDefault="00017D8E" w:rsidP="00017D8E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检验记录</w:t>
      </w:r>
    </w:p>
    <w:p w:rsidR="00017D8E" w:rsidRDefault="00017D8E" w:rsidP="00017D8E">
      <w:pPr>
        <w:spacing w:line="360" w:lineRule="auto"/>
        <w:ind w:rightChars="-310" w:right="-682"/>
        <w:rPr>
          <w:sz w:val="24"/>
        </w:rPr>
      </w:pPr>
      <w:r>
        <w:rPr>
          <w:rFonts w:hint="eastAsia"/>
          <w:sz w:val="24"/>
        </w:rPr>
        <w:t>来料检验结果记录于《进料检验记录》中，</w:t>
      </w:r>
    </w:p>
    <w:p w:rsidR="00017D8E" w:rsidRDefault="00017D8E" w:rsidP="00017D8E">
      <w:pPr>
        <w:spacing w:line="360" w:lineRule="auto"/>
        <w:rPr>
          <w:rFonts w:eastAsia="宋体"/>
          <w:sz w:val="24"/>
        </w:rPr>
      </w:pPr>
      <w:r>
        <w:rPr>
          <w:rFonts w:hint="eastAsia"/>
          <w:sz w:val="24"/>
        </w:rPr>
        <w:t>工序检验结果记录于《工序检验记录》中</w:t>
      </w:r>
      <w:r>
        <w:rPr>
          <w:rFonts w:eastAsia="宋体" w:hint="eastAsia"/>
          <w:sz w:val="24"/>
        </w:rPr>
        <w:t>。</w:t>
      </w:r>
    </w:p>
    <w:p w:rsidR="00017D8E" w:rsidRDefault="00017D8E" w:rsidP="00017D8E">
      <w:pPr>
        <w:spacing w:line="360" w:lineRule="auto"/>
        <w:rPr>
          <w:sz w:val="24"/>
        </w:rPr>
      </w:pPr>
    </w:p>
    <w:p w:rsidR="004358AB" w:rsidRDefault="004358AB" w:rsidP="00D31D50">
      <w:pPr>
        <w:spacing w:line="220" w:lineRule="atLeast"/>
      </w:pPr>
    </w:p>
    <w:p w:rsidR="001B42FD" w:rsidRDefault="001B42FD" w:rsidP="00D31D50">
      <w:pPr>
        <w:spacing w:line="220" w:lineRule="atLeast"/>
      </w:pPr>
    </w:p>
    <w:p w:rsidR="001B42FD" w:rsidRDefault="001B42FD" w:rsidP="00D31D50">
      <w:pPr>
        <w:spacing w:line="220" w:lineRule="atLeast"/>
      </w:pPr>
    </w:p>
    <w:p w:rsidR="0034134E" w:rsidRDefault="0034134E" w:rsidP="0034134E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34134E" w:rsidRDefault="0034134E" w:rsidP="0034134E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34134E" w:rsidRDefault="0034134E" w:rsidP="0034134E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34134E" w:rsidRDefault="0034134E" w:rsidP="0034134E"/>
    <w:p w:rsidR="004839EA" w:rsidRDefault="004839EA" w:rsidP="004839EA">
      <w:pPr>
        <w:spacing w:line="220" w:lineRule="atLeast"/>
      </w:pPr>
    </w:p>
    <w:p w:rsidR="001B42FD" w:rsidRDefault="001B42FD" w:rsidP="00D31D50">
      <w:pPr>
        <w:spacing w:line="220" w:lineRule="atLeast"/>
      </w:pPr>
    </w:p>
    <w:sectPr w:rsidR="001B42F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CD" w:rsidRDefault="004312CD" w:rsidP="00017D8E">
      <w:pPr>
        <w:spacing w:after="0"/>
      </w:pPr>
      <w:r>
        <w:separator/>
      </w:r>
    </w:p>
  </w:endnote>
  <w:endnote w:type="continuationSeparator" w:id="0">
    <w:p w:rsidR="004312CD" w:rsidRDefault="004312CD" w:rsidP="00017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CD" w:rsidRDefault="004312CD" w:rsidP="00017D8E">
      <w:pPr>
        <w:spacing w:after="0"/>
      </w:pPr>
      <w:r>
        <w:separator/>
      </w:r>
    </w:p>
  </w:footnote>
  <w:footnote w:type="continuationSeparator" w:id="0">
    <w:p w:rsidR="004312CD" w:rsidRDefault="004312CD" w:rsidP="00017D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EA"/>
    <w:multiLevelType w:val="multilevel"/>
    <w:tmpl w:val="01C17CE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）"/>
      <w:lvlJc w:val="left"/>
      <w:pPr>
        <w:ind w:left="1778" w:hanging="360"/>
      </w:pPr>
      <w:rPr>
        <w:rFonts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E21E95"/>
    <w:multiLevelType w:val="multilevel"/>
    <w:tmpl w:val="5CE21E9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D8E"/>
    <w:rsid w:val="000F40AB"/>
    <w:rsid w:val="001B42FD"/>
    <w:rsid w:val="00250090"/>
    <w:rsid w:val="00323B43"/>
    <w:rsid w:val="0034134E"/>
    <w:rsid w:val="003D37D8"/>
    <w:rsid w:val="00426133"/>
    <w:rsid w:val="004312CD"/>
    <w:rsid w:val="004358AB"/>
    <w:rsid w:val="004839EA"/>
    <w:rsid w:val="007278EA"/>
    <w:rsid w:val="00842B68"/>
    <w:rsid w:val="008B7726"/>
    <w:rsid w:val="009D0452"/>
    <w:rsid w:val="00C641B5"/>
    <w:rsid w:val="00D31D50"/>
    <w:rsid w:val="00D8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D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D8E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483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2020-07-13T08:06:00Z</dcterms:modified>
</cp:coreProperties>
</file>